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1E" w:rsidRPr="000C021E" w:rsidRDefault="000C021E" w:rsidP="000C021E">
      <w:pPr>
        <w:jc w:val="center"/>
        <w:rPr>
          <w:b/>
          <w:sz w:val="28"/>
          <w:szCs w:val="28"/>
        </w:rPr>
      </w:pPr>
      <w:r w:rsidRPr="000C021E">
        <w:rPr>
          <w:b/>
          <w:sz w:val="28"/>
          <w:szCs w:val="28"/>
        </w:rPr>
        <w:t>СОВЕТ НАРОДНЫХ ДЕПУТАТОВ</w:t>
      </w:r>
    </w:p>
    <w:p w:rsidR="000C021E" w:rsidRPr="000C021E" w:rsidRDefault="000C021E" w:rsidP="000C021E">
      <w:pPr>
        <w:jc w:val="center"/>
        <w:rPr>
          <w:b/>
          <w:sz w:val="28"/>
          <w:szCs w:val="28"/>
        </w:rPr>
      </w:pPr>
      <w:r w:rsidRPr="000C021E">
        <w:rPr>
          <w:b/>
          <w:sz w:val="28"/>
          <w:szCs w:val="28"/>
        </w:rPr>
        <w:t>НОВОМАКАРОВСКОГО СЕЛЬСКОГО ПОСЕЛЕНИЯ</w:t>
      </w:r>
    </w:p>
    <w:p w:rsidR="000C021E" w:rsidRPr="000C021E" w:rsidRDefault="000C021E" w:rsidP="000C021E">
      <w:pPr>
        <w:jc w:val="center"/>
        <w:rPr>
          <w:b/>
          <w:sz w:val="28"/>
          <w:szCs w:val="28"/>
        </w:rPr>
      </w:pPr>
      <w:r w:rsidRPr="000C021E">
        <w:rPr>
          <w:b/>
          <w:sz w:val="28"/>
          <w:szCs w:val="28"/>
        </w:rPr>
        <w:t xml:space="preserve">ГРИБАНОВСКОГО МУНИЦИПАЛЬНОГО </w:t>
      </w:r>
    </w:p>
    <w:p w:rsidR="000C021E" w:rsidRPr="000C021E" w:rsidRDefault="000C021E" w:rsidP="000C021E">
      <w:pPr>
        <w:jc w:val="center"/>
        <w:rPr>
          <w:b/>
          <w:sz w:val="28"/>
          <w:szCs w:val="28"/>
        </w:rPr>
      </w:pPr>
      <w:r w:rsidRPr="000C021E">
        <w:rPr>
          <w:b/>
          <w:sz w:val="28"/>
          <w:szCs w:val="28"/>
        </w:rPr>
        <w:t>РАЙОНА  ВОРОНЕЖСКОЙ ОБЛАСТИ</w:t>
      </w:r>
    </w:p>
    <w:p w:rsidR="000C021E" w:rsidRPr="000C021E" w:rsidRDefault="000C021E" w:rsidP="000C021E">
      <w:pPr>
        <w:jc w:val="center"/>
        <w:rPr>
          <w:b/>
          <w:sz w:val="28"/>
          <w:szCs w:val="28"/>
        </w:rPr>
      </w:pPr>
    </w:p>
    <w:p w:rsidR="000C021E" w:rsidRPr="000C021E" w:rsidRDefault="000C021E" w:rsidP="000C021E">
      <w:pPr>
        <w:jc w:val="center"/>
        <w:rPr>
          <w:b/>
          <w:sz w:val="28"/>
          <w:szCs w:val="28"/>
        </w:rPr>
      </w:pPr>
      <w:r w:rsidRPr="000C021E">
        <w:rPr>
          <w:b/>
          <w:sz w:val="28"/>
          <w:szCs w:val="28"/>
        </w:rPr>
        <w:t xml:space="preserve">  </w:t>
      </w:r>
      <w:proofErr w:type="gramStart"/>
      <w:r w:rsidRPr="000C021E">
        <w:rPr>
          <w:b/>
          <w:sz w:val="28"/>
          <w:szCs w:val="28"/>
        </w:rPr>
        <w:t>Р</w:t>
      </w:r>
      <w:proofErr w:type="gramEnd"/>
      <w:r w:rsidRPr="000C021E">
        <w:rPr>
          <w:b/>
          <w:sz w:val="28"/>
          <w:szCs w:val="28"/>
        </w:rPr>
        <w:t xml:space="preserve"> Е Ш Е Н И Е </w:t>
      </w:r>
    </w:p>
    <w:p w:rsidR="000C021E" w:rsidRDefault="000C021E" w:rsidP="000C021E">
      <w:pPr>
        <w:jc w:val="both"/>
        <w:rPr>
          <w:rFonts w:ascii="Calibri" w:hAnsi="Calibri"/>
          <w:i/>
          <w:sz w:val="28"/>
          <w:szCs w:val="28"/>
        </w:rPr>
      </w:pPr>
    </w:p>
    <w:p w:rsidR="000C021E" w:rsidRPr="000C021E" w:rsidRDefault="000C021E" w:rsidP="000C021E">
      <w:pPr>
        <w:jc w:val="both"/>
        <w:rPr>
          <w:sz w:val="28"/>
          <w:szCs w:val="28"/>
        </w:rPr>
      </w:pPr>
      <w:r w:rsidRPr="000C021E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0C021E">
        <w:rPr>
          <w:sz w:val="28"/>
          <w:szCs w:val="28"/>
        </w:rPr>
        <w:t>4.0</w:t>
      </w:r>
      <w:r>
        <w:rPr>
          <w:sz w:val="28"/>
          <w:szCs w:val="28"/>
        </w:rPr>
        <w:t>3</w:t>
      </w:r>
      <w:r w:rsidRPr="000C021E">
        <w:rPr>
          <w:sz w:val="28"/>
          <w:szCs w:val="28"/>
        </w:rPr>
        <w:t>.2025 г. № 2</w:t>
      </w:r>
      <w:r>
        <w:rPr>
          <w:sz w:val="28"/>
          <w:szCs w:val="28"/>
        </w:rPr>
        <w:t>27</w:t>
      </w:r>
      <w:r w:rsidRPr="000C021E">
        <w:rPr>
          <w:sz w:val="28"/>
          <w:szCs w:val="28"/>
        </w:rPr>
        <w:t xml:space="preserve">  </w:t>
      </w:r>
    </w:p>
    <w:p w:rsidR="000C021E" w:rsidRDefault="000C021E" w:rsidP="000C021E">
      <w:pPr>
        <w:rPr>
          <w:b/>
          <w:i/>
          <w:sz w:val="28"/>
          <w:szCs w:val="28"/>
        </w:rPr>
      </w:pPr>
      <w:r w:rsidRPr="000C021E">
        <w:rPr>
          <w:sz w:val="28"/>
          <w:szCs w:val="28"/>
        </w:rPr>
        <w:t>с. Новомакарово</w:t>
      </w:r>
    </w:p>
    <w:p w:rsidR="000C021E" w:rsidRDefault="000C021E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0C021E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4F73D8" w:rsidRDefault="0018435D" w:rsidP="004F73D8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0C021E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  <w:r w:rsidR="004F73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4F73D8">
        <w:rPr>
          <w:rFonts w:eastAsia="SimSun"/>
          <w:color w:val="000000"/>
          <w:kern w:val="1"/>
          <w:sz w:val="28"/>
          <w:szCs w:val="28"/>
          <w:lang w:eastAsia="hi-IN" w:bidi="hi-IN"/>
        </w:rPr>
        <w:t>р</w:t>
      </w:r>
      <w:proofErr w:type="gramEnd"/>
      <w:r w:rsidR="004F73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е ш и л</w:t>
      </w:r>
      <w:bookmarkStart w:id="0" w:name="_GoBack"/>
      <w:bookmarkEnd w:id="0"/>
      <w:r w:rsidRPr="000C021E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5D3CFB" w:rsidRPr="00B379C9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1. Внести изменения и дополнения в Устав </w:t>
      </w:r>
      <w:r w:rsidR="000C021E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Новомакаровского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Грибановского муниципального района Воронежской области.</w:t>
      </w:r>
    </w:p>
    <w:p w:rsidR="005D3CFB" w:rsidRPr="00B379C9" w:rsidRDefault="005D3CFB" w:rsidP="005D3CFB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5D3CFB" w:rsidRPr="00D5547D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</w:t>
      </w:r>
      <w:r w:rsidRPr="00D5547D">
        <w:rPr>
          <w:sz w:val="28"/>
          <w:szCs w:val="28"/>
        </w:rPr>
        <w:t xml:space="preserve"> 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0C021E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5D3CFB" w:rsidRPr="00D5547D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его официального опубликования за исключением пункта 3, который вступает в силу после истечения срока полномочий Совета народных депутатов </w:t>
      </w:r>
      <w:r w:rsidR="000C021E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 и дополнений в Устав </w:t>
      </w:r>
      <w:r w:rsidR="000C021E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Новомакаровского 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5D3CFB" w:rsidRPr="00B379C9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0C021E" w:rsidRDefault="000C021E" w:rsidP="00F24DB3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0C021E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С.А.Шатов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0C021E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Новомакаровского 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0C021E">
        <w:rPr>
          <w:rFonts w:eastAsia="SimSun"/>
          <w:color w:val="000000"/>
          <w:kern w:val="1"/>
          <w:sz w:val="28"/>
          <w:szCs w:val="28"/>
          <w:lang w:eastAsia="hi-IN" w:bidi="hi-IN"/>
        </w:rPr>
        <w:t>24.03.</w:t>
      </w:r>
      <w:r w:rsidR="00880A73">
        <w:rPr>
          <w:rFonts w:eastAsia="SimSun"/>
          <w:color w:val="000000"/>
          <w:kern w:val="1"/>
          <w:sz w:val="28"/>
          <w:szCs w:val="28"/>
          <w:lang w:eastAsia="hi-IN" w:bidi="hi-IN"/>
        </w:rPr>
        <w:t>2025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</w:t>
      </w:r>
      <w:r w:rsidR="000C021E">
        <w:rPr>
          <w:rFonts w:eastAsia="SimSun"/>
          <w:color w:val="000000"/>
          <w:kern w:val="1"/>
          <w:sz w:val="28"/>
          <w:szCs w:val="28"/>
          <w:lang w:eastAsia="hi-IN" w:bidi="hi-IN"/>
        </w:rPr>
        <w:t>227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0C021E">
        <w:rPr>
          <w:rFonts w:eastAsia="Calibri"/>
          <w:color w:val="000000"/>
          <w:kern w:val="1"/>
          <w:sz w:val="28"/>
          <w:szCs w:val="28"/>
          <w:lang w:bidi="hi-IN"/>
        </w:rPr>
        <w:t>Новомакаровского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1.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В части 9 статьи 20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слова «официальному опубликованию (обнародованию)» заменить словами «официальному обнародованию»;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2.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В части 3 статьи 21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слова «официальному опубликованию (обнародованию)» заменить словами «официальному обнародованию»;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3.</w:t>
      </w:r>
      <w:r w:rsidR="000C021E"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 xml:space="preserve">В части 1 статьи 26 Устава 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слова «из </w:t>
      </w:r>
      <w:r w:rsidR="000C021E">
        <w:rPr>
          <w:rFonts w:eastAsia="Calibri"/>
          <w:color w:val="000000"/>
          <w:kern w:val="2"/>
          <w:sz w:val="28"/>
          <w:szCs w:val="28"/>
          <w:lang w:bidi="hi-IN"/>
        </w:rPr>
        <w:t>9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депутатов» заменить словами «из </w:t>
      </w:r>
      <w:r w:rsidR="000C021E">
        <w:rPr>
          <w:rFonts w:eastAsia="Calibri"/>
          <w:color w:val="000000"/>
          <w:kern w:val="2"/>
          <w:sz w:val="28"/>
          <w:szCs w:val="28"/>
          <w:lang w:bidi="hi-IN"/>
        </w:rPr>
        <w:t>7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депутатов»;</w:t>
      </w: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4.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Статью 50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дополнить частью 13 следующего содержания: «13.</w:t>
      </w:r>
      <w:r w:rsidRPr="00D62B19">
        <w:rPr>
          <w:b/>
          <w:bCs/>
          <w:sz w:val="28"/>
          <w:szCs w:val="28"/>
          <w:lang w:eastAsia="en-US"/>
        </w:rPr>
        <w:t xml:space="preserve"> </w:t>
      </w:r>
      <w:r w:rsidRPr="00D62B19">
        <w:rPr>
          <w:bCs/>
          <w:sz w:val="28"/>
          <w:szCs w:val="28"/>
          <w:lang w:eastAsia="en-US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D62B19">
        <w:rPr>
          <w:bCs/>
          <w:sz w:val="28"/>
          <w:szCs w:val="28"/>
          <w:lang w:eastAsia="en-US"/>
        </w:rPr>
        <w:t>.»;</w:t>
      </w:r>
      <w:proofErr w:type="gramEnd"/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5.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Статью 63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дополнить частями 1.1-1.3 следующего содержания: 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«1.1.</w:t>
      </w:r>
      <w:r w:rsidR="000C021E"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D62B19">
        <w:rPr>
          <w:sz w:val="28"/>
          <w:szCs w:val="28"/>
          <w:lang w:eastAsia="en-US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r w:rsidR="000C021E">
        <w:rPr>
          <w:sz w:val="28"/>
          <w:szCs w:val="28"/>
          <w:lang w:eastAsia="en-US"/>
        </w:rPr>
        <w:t>Новомакаровского</w:t>
      </w:r>
      <w:r w:rsidRPr="00D62B19"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"/>
      <w:bookmarkEnd w:id="1"/>
      <w:r w:rsidRPr="00D62B19">
        <w:rPr>
          <w:sz w:val="28"/>
          <w:szCs w:val="28"/>
          <w:lang w:eastAsia="en-US"/>
        </w:rPr>
        <w:t xml:space="preserve">1.2. Губернатор Воронежской области вправе вынести предупреждение, объявить выговор главе </w:t>
      </w:r>
      <w:r w:rsidR="000C021E">
        <w:rPr>
          <w:sz w:val="28"/>
          <w:szCs w:val="28"/>
          <w:lang w:eastAsia="en-US"/>
        </w:rPr>
        <w:t>Новомакаровского</w:t>
      </w:r>
      <w:r w:rsidRPr="00D62B19">
        <w:rPr>
          <w:sz w:val="28"/>
          <w:szCs w:val="28"/>
          <w:lang w:eastAsia="en-US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2B19">
        <w:rPr>
          <w:sz w:val="28"/>
          <w:szCs w:val="28"/>
          <w:lang w:eastAsia="en-US"/>
        </w:rPr>
        <w:t xml:space="preserve">1.3. Губернатор Воронежской области вправе отрешить от должности главу </w:t>
      </w:r>
      <w:r w:rsidR="000C021E">
        <w:rPr>
          <w:sz w:val="28"/>
          <w:szCs w:val="28"/>
          <w:lang w:eastAsia="en-US"/>
        </w:rPr>
        <w:t>Новомакаровского</w:t>
      </w:r>
      <w:r w:rsidRPr="00D62B19">
        <w:rPr>
          <w:sz w:val="28"/>
          <w:szCs w:val="28"/>
          <w:lang w:eastAsia="en-US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r w:rsidR="000C021E">
        <w:rPr>
          <w:sz w:val="28"/>
          <w:szCs w:val="28"/>
          <w:lang w:eastAsia="en-US"/>
        </w:rPr>
        <w:t>Новомакаровского</w:t>
      </w:r>
      <w:r w:rsidRPr="00D62B19">
        <w:rPr>
          <w:sz w:val="28"/>
          <w:szCs w:val="28"/>
          <w:lang w:eastAsia="en-US"/>
        </w:rPr>
        <w:t xml:space="preserve"> сельского поселения в </w:t>
      </w:r>
      <w:r w:rsidRPr="00D62B19">
        <w:rPr>
          <w:sz w:val="28"/>
          <w:szCs w:val="28"/>
          <w:lang w:eastAsia="en-US"/>
        </w:rPr>
        <w:lastRenderedPageBreak/>
        <w:t xml:space="preserve">соответствии с частью 1.2 настоящей статьи главой </w:t>
      </w:r>
      <w:r w:rsidR="000C021E">
        <w:rPr>
          <w:sz w:val="28"/>
          <w:szCs w:val="28"/>
          <w:lang w:eastAsia="en-US"/>
        </w:rPr>
        <w:t>Новомакаровского</w:t>
      </w:r>
      <w:r w:rsidRPr="00D62B19">
        <w:rPr>
          <w:sz w:val="28"/>
          <w:szCs w:val="28"/>
          <w:lang w:eastAsia="en-US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b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6.Статью 64 Устава: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1) дополнить частью 4.1 следующего содержания:</w:t>
      </w:r>
    </w:p>
    <w:p w:rsidR="00D62B19" w:rsidRPr="00D62B19" w:rsidRDefault="00D62B19" w:rsidP="00D62B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62B19">
        <w:rPr>
          <w:sz w:val="28"/>
          <w:szCs w:val="28"/>
          <w:lang w:eastAsia="en-US"/>
        </w:rPr>
        <w:t>«4.1) приобретение им статуса иностранного агента</w:t>
      </w:r>
      <w:proofErr w:type="gramStart"/>
      <w:r w:rsidRPr="00D62B19">
        <w:rPr>
          <w:sz w:val="28"/>
          <w:szCs w:val="28"/>
          <w:lang w:eastAsia="en-US"/>
        </w:rPr>
        <w:t>;»</w:t>
      </w:r>
      <w:proofErr w:type="gramEnd"/>
      <w:r w:rsidRPr="00D62B19">
        <w:rPr>
          <w:sz w:val="28"/>
          <w:szCs w:val="28"/>
          <w:lang w:eastAsia="en-US"/>
        </w:rPr>
        <w:t>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2) дополнить частью 6 следующего содержания:</w:t>
      </w:r>
    </w:p>
    <w:p w:rsidR="00D62B19" w:rsidRPr="00D62B19" w:rsidRDefault="00D62B19" w:rsidP="00D62B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62B19">
        <w:rPr>
          <w:sz w:val="28"/>
          <w:szCs w:val="28"/>
          <w:lang w:eastAsia="en-US"/>
        </w:rPr>
        <w:t xml:space="preserve">«6) </w:t>
      </w:r>
      <w:proofErr w:type="gramStart"/>
      <w:r w:rsidRPr="00D62B19">
        <w:rPr>
          <w:sz w:val="28"/>
          <w:szCs w:val="28"/>
          <w:lang w:eastAsia="en-US"/>
        </w:rPr>
        <w:t>систематическое</w:t>
      </w:r>
      <w:proofErr w:type="gramEnd"/>
      <w:r w:rsidRPr="00D62B19">
        <w:rPr>
          <w:sz w:val="28"/>
          <w:szCs w:val="28"/>
          <w:lang w:eastAsia="en-US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7.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В статье 65: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1) в абзаце третьем части 4 слово «правительство» заменить словом «Правительство»;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2) в части 5 слово «правительством» заменить «словом «Правительством».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880A73" w:rsidSect="000C021E">
      <w:headerReference w:type="default" r:id="rId7"/>
      <w:pgSz w:w="11906" w:h="16838"/>
      <w:pgMar w:top="851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85" w:rsidRDefault="00921085">
      <w:r>
        <w:separator/>
      </w:r>
    </w:p>
  </w:endnote>
  <w:endnote w:type="continuationSeparator" w:id="0">
    <w:p w:rsidR="00921085" w:rsidRDefault="0092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85" w:rsidRDefault="00921085">
      <w:r>
        <w:separator/>
      </w:r>
    </w:p>
  </w:footnote>
  <w:footnote w:type="continuationSeparator" w:id="0">
    <w:p w:rsidR="00921085" w:rsidRDefault="0092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73D8">
      <w:rPr>
        <w:noProof/>
      </w:rPr>
      <w:t>3</w:t>
    </w:r>
    <w:r>
      <w:fldChar w:fldCharType="end"/>
    </w:r>
  </w:p>
  <w:p w:rsidR="00AD585C" w:rsidRDefault="009210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B7C"/>
    <w:rsid w:val="00041DB3"/>
    <w:rsid w:val="000B60D0"/>
    <w:rsid w:val="000C021E"/>
    <w:rsid w:val="000C2B02"/>
    <w:rsid w:val="000E1F81"/>
    <w:rsid w:val="000E4F67"/>
    <w:rsid w:val="00152C5D"/>
    <w:rsid w:val="0017116E"/>
    <w:rsid w:val="001774D9"/>
    <w:rsid w:val="001821EF"/>
    <w:rsid w:val="0018435D"/>
    <w:rsid w:val="00195EA4"/>
    <w:rsid w:val="001F655C"/>
    <w:rsid w:val="00282A20"/>
    <w:rsid w:val="002837A8"/>
    <w:rsid w:val="002A1B8D"/>
    <w:rsid w:val="003044AA"/>
    <w:rsid w:val="00332653"/>
    <w:rsid w:val="003802C9"/>
    <w:rsid w:val="00394CAF"/>
    <w:rsid w:val="00403331"/>
    <w:rsid w:val="004312BC"/>
    <w:rsid w:val="0045684D"/>
    <w:rsid w:val="004D6376"/>
    <w:rsid w:val="004D64A7"/>
    <w:rsid w:val="004F73D8"/>
    <w:rsid w:val="00507CB8"/>
    <w:rsid w:val="00531A75"/>
    <w:rsid w:val="005510BF"/>
    <w:rsid w:val="00561A02"/>
    <w:rsid w:val="005979A0"/>
    <w:rsid w:val="005A5574"/>
    <w:rsid w:val="005D3CFB"/>
    <w:rsid w:val="005D709F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A5F38"/>
    <w:rsid w:val="007A757C"/>
    <w:rsid w:val="007A79C0"/>
    <w:rsid w:val="007B4027"/>
    <w:rsid w:val="007F097F"/>
    <w:rsid w:val="0080717A"/>
    <w:rsid w:val="008439A1"/>
    <w:rsid w:val="00880A73"/>
    <w:rsid w:val="008D3B74"/>
    <w:rsid w:val="008E6230"/>
    <w:rsid w:val="008F28AE"/>
    <w:rsid w:val="00913AEA"/>
    <w:rsid w:val="00921085"/>
    <w:rsid w:val="009B3D83"/>
    <w:rsid w:val="009B71C1"/>
    <w:rsid w:val="009F1050"/>
    <w:rsid w:val="009F4A2B"/>
    <w:rsid w:val="00A00631"/>
    <w:rsid w:val="00A13C3A"/>
    <w:rsid w:val="00AF3B61"/>
    <w:rsid w:val="00B45CD0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62B19"/>
    <w:rsid w:val="00DB5946"/>
    <w:rsid w:val="00DE517D"/>
    <w:rsid w:val="00DF5C1A"/>
    <w:rsid w:val="00DF6A5B"/>
    <w:rsid w:val="00DF6BFC"/>
    <w:rsid w:val="00E129D2"/>
    <w:rsid w:val="00E25B88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27</cp:revision>
  <cp:lastPrinted>2025-03-24T10:32:00Z</cp:lastPrinted>
  <dcterms:created xsi:type="dcterms:W3CDTF">2023-02-15T05:26:00Z</dcterms:created>
  <dcterms:modified xsi:type="dcterms:W3CDTF">2025-03-24T10:33:00Z</dcterms:modified>
</cp:coreProperties>
</file>