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4" w:rsidRPr="00F63D06" w:rsidRDefault="009A1974" w:rsidP="009A19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9A1974" w:rsidRPr="00F63D06" w:rsidRDefault="009A1974" w:rsidP="009A1974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9A1974" w:rsidRPr="00F63D06" w:rsidRDefault="009A1974" w:rsidP="009A19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F63D06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9A1974" w:rsidRPr="00F63D06" w:rsidRDefault="009A1974" w:rsidP="00F63D0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A1974" w:rsidRPr="00F63D06" w:rsidRDefault="009A1974" w:rsidP="009A19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D06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9A1974" w:rsidRPr="008371AF" w:rsidRDefault="009A1974" w:rsidP="009A1974">
      <w:pPr>
        <w:ind w:left="-14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A1974" w:rsidRPr="00F63D06" w:rsidRDefault="009A1974" w:rsidP="009A1974">
      <w:pPr>
        <w:ind w:left="-142" w:right="305" w:firstLine="180"/>
        <w:rPr>
          <w:rFonts w:ascii="Times New Roman" w:hAnsi="Times New Roman"/>
          <w:sz w:val="28"/>
          <w:szCs w:val="28"/>
          <w:lang w:val="ru-RU"/>
        </w:rPr>
      </w:pPr>
      <w:r w:rsidRPr="00F63D0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10142">
        <w:rPr>
          <w:rFonts w:ascii="Times New Roman" w:hAnsi="Times New Roman"/>
          <w:sz w:val="28"/>
          <w:szCs w:val="28"/>
          <w:lang w:val="ru-RU"/>
        </w:rPr>
        <w:t>04</w:t>
      </w:r>
      <w:r w:rsidRPr="00F63D06">
        <w:rPr>
          <w:rFonts w:ascii="Times New Roman" w:hAnsi="Times New Roman"/>
          <w:sz w:val="28"/>
          <w:szCs w:val="28"/>
          <w:lang w:val="ru-RU"/>
        </w:rPr>
        <w:t>.</w:t>
      </w:r>
      <w:r w:rsidR="00710142">
        <w:rPr>
          <w:rFonts w:ascii="Times New Roman" w:hAnsi="Times New Roman"/>
          <w:sz w:val="28"/>
          <w:szCs w:val="28"/>
          <w:lang w:val="ru-RU"/>
        </w:rPr>
        <w:t>12</w:t>
      </w:r>
      <w:r w:rsidRPr="00F63D06">
        <w:rPr>
          <w:rFonts w:ascii="Times New Roman" w:hAnsi="Times New Roman"/>
          <w:sz w:val="28"/>
          <w:szCs w:val="28"/>
          <w:lang w:val="ru-RU"/>
        </w:rPr>
        <w:t>.20</w:t>
      </w:r>
      <w:r w:rsidR="009D6821" w:rsidRPr="00F63D06">
        <w:rPr>
          <w:rFonts w:ascii="Times New Roman" w:hAnsi="Times New Roman"/>
          <w:sz w:val="28"/>
          <w:szCs w:val="28"/>
          <w:lang w:val="ru-RU"/>
        </w:rPr>
        <w:t>2</w:t>
      </w:r>
      <w:r w:rsidR="00F63D06" w:rsidRPr="00F63D06">
        <w:rPr>
          <w:rFonts w:ascii="Times New Roman" w:hAnsi="Times New Roman"/>
          <w:sz w:val="28"/>
          <w:szCs w:val="28"/>
          <w:lang w:val="ru-RU"/>
        </w:rPr>
        <w:t>3</w:t>
      </w:r>
      <w:r w:rsidRPr="00F63D06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710142">
        <w:rPr>
          <w:rFonts w:ascii="Times New Roman" w:hAnsi="Times New Roman"/>
          <w:sz w:val="28"/>
          <w:szCs w:val="28"/>
          <w:lang w:val="ru-RU"/>
        </w:rPr>
        <w:t>60</w:t>
      </w:r>
    </w:p>
    <w:p w:rsidR="009A1974" w:rsidRDefault="009A1974" w:rsidP="009A1974">
      <w:pPr>
        <w:ind w:left="-142" w:right="305" w:firstLine="180"/>
        <w:rPr>
          <w:rFonts w:ascii="Times New Roman" w:hAnsi="Times New Roman"/>
          <w:lang w:val="ru-RU"/>
        </w:rPr>
      </w:pPr>
      <w:r w:rsidRPr="00F63D06"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Об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77E7">
        <w:rPr>
          <w:rFonts w:ascii="Times New Roman" w:hAnsi="Times New Roman"/>
          <w:sz w:val="28"/>
          <w:szCs w:val="28"/>
          <w:lang w:val="ru-RU"/>
        </w:rPr>
        <w:t>актуализированной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 схемы </w:t>
      </w:r>
    </w:p>
    <w:p w:rsid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теплоснабжения </w:t>
      </w:r>
      <w:r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</w:p>
    <w:p w:rsidR="00B777E7" w:rsidRP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поселения    Грибановского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муниципального  </w:t>
      </w:r>
    </w:p>
    <w:p w:rsidR="00B777E7" w:rsidRDefault="00B777E7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>района Воронежской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777E7">
        <w:rPr>
          <w:rFonts w:ascii="Times New Roman" w:hAnsi="Times New Roman"/>
          <w:sz w:val="28"/>
          <w:szCs w:val="28"/>
          <w:lang w:val="ru-RU"/>
        </w:rPr>
        <w:t>области на 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710142">
        <w:rPr>
          <w:rFonts w:ascii="Times New Roman" w:hAnsi="Times New Roman"/>
          <w:sz w:val="28"/>
          <w:szCs w:val="28"/>
          <w:lang w:val="ru-RU"/>
        </w:rPr>
        <w:t>4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A1974" w:rsidRPr="00B777E7" w:rsidRDefault="009A1974" w:rsidP="00B777E7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</w:rPr>
        <w:t> </w:t>
      </w:r>
    </w:p>
    <w:p w:rsidR="00F63D06" w:rsidRDefault="00B777E7" w:rsidP="00F63D06">
      <w:pPr>
        <w:pStyle w:val="a9"/>
        <w:tabs>
          <w:tab w:val="left" w:pos="709"/>
        </w:tabs>
        <w:jc w:val="both"/>
        <w:rPr>
          <w:rStyle w:val="FontStyle20"/>
          <w:sz w:val="28"/>
          <w:szCs w:val="28"/>
          <w:lang w:val="ru-RU"/>
        </w:rPr>
      </w:pPr>
      <w:r>
        <w:rPr>
          <w:rStyle w:val="FontStyle20"/>
          <w:sz w:val="28"/>
          <w:szCs w:val="28"/>
          <w:lang w:val="ru-RU"/>
        </w:rPr>
        <w:t xml:space="preserve">         </w:t>
      </w:r>
      <w:r w:rsidRPr="00B777E7">
        <w:rPr>
          <w:rStyle w:val="FontStyle20"/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</w:t>
      </w:r>
      <w:r>
        <w:rPr>
          <w:rStyle w:val="FontStyle20"/>
          <w:sz w:val="28"/>
          <w:szCs w:val="28"/>
          <w:lang w:val="ru-RU"/>
        </w:rPr>
        <w:t xml:space="preserve">Новомакаровского </w:t>
      </w:r>
      <w:r w:rsidRPr="00B777E7">
        <w:rPr>
          <w:rStyle w:val="FontStyle20"/>
          <w:sz w:val="28"/>
          <w:szCs w:val="28"/>
          <w:lang w:val="ru-RU"/>
        </w:rPr>
        <w:t>сельского поселения Грибановского муниципального района Воронежской области</w:t>
      </w:r>
      <w:r w:rsidR="00F63D06">
        <w:rPr>
          <w:rStyle w:val="FontStyle20"/>
          <w:sz w:val="28"/>
          <w:szCs w:val="28"/>
          <w:lang w:val="ru-RU"/>
        </w:rPr>
        <w:t xml:space="preserve"> </w:t>
      </w:r>
    </w:p>
    <w:p w:rsidR="009A1974" w:rsidRPr="00F63D06" w:rsidRDefault="00F63D06" w:rsidP="00F63D06">
      <w:pPr>
        <w:pStyle w:val="a9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63D06">
        <w:rPr>
          <w:rStyle w:val="FontStyle20"/>
          <w:b/>
          <w:sz w:val="28"/>
          <w:szCs w:val="28"/>
          <w:lang w:val="ru-RU"/>
        </w:rPr>
        <w:t>п</w:t>
      </w:r>
      <w:proofErr w:type="gramEnd"/>
      <w:r w:rsidRPr="00F63D06">
        <w:rPr>
          <w:rStyle w:val="FontStyle20"/>
          <w:b/>
          <w:sz w:val="28"/>
          <w:szCs w:val="28"/>
          <w:lang w:val="ru-RU"/>
        </w:rPr>
        <w:t xml:space="preserve"> о с т а н о в л я е т</w:t>
      </w:r>
      <w:r>
        <w:rPr>
          <w:rStyle w:val="FontStyle20"/>
          <w:b/>
          <w:sz w:val="28"/>
          <w:szCs w:val="28"/>
          <w:lang w:val="ru-RU"/>
        </w:rPr>
        <w:t>:</w:t>
      </w:r>
    </w:p>
    <w:p w:rsidR="00B777E7" w:rsidRPr="003734DF" w:rsidRDefault="00B777E7" w:rsidP="009A1974">
      <w:pPr>
        <w:pStyle w:val="ConsPlusNormal"/>
        <w:widowControl/>
        <w:tabs>
          <w:tab w:val="left" w:pos="709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77E7" w:rsidRPr="00B777E7" w:rsidRDefault="00B777E7" w:rsidP="00B777E7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1. </w:t>
      </w:r>
      <w:r w:rsidRPr="00B777E7">
        <w:rPr>
          <w:rFonts w:ascii="Times New Roman" w:hAnsi="Times New Roman"/>
          <w:sz w:val="28"/>
          <w:szCs w:val="28"/>
          <w:lang w:val="ru-RU"/>
        </w:rPr>
        <w:t>Утвердить прилагаемую актуализированную схему теплоснабжения Новомакаровского сельского поселения Грибановского муниципального района Воронежской области на 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710142">
        <w:rPr>
          <w:rFonts w:ascii="Times New Roman" w:hAnsi="Times New Roman"/>
          <w:sz w:val="28"/>
          <w:szCs w:val="28"/>
          <w:lang w:val="ru-RU"/>
        </w:rPr>
        <w:t>4</w:t>
      </w:r>
      <w:r w:rsidRPr="00B777E7">
        <w:rPr>
          <w:rFonts w:ascii="Times New Roman" w:hAnsi="Times New Roman"/>
          <w:sz w:val="28"/>
          <w:szCs w:val="28"/>
          <w:lang w:val="ru-RU"/>
        </w:rPr>
        <w:t xml:space="preserve"> год.  </w:t>
      </w:r>
    </w:p>
    <w:p w:rsidR="00B777E7" w:rsidRPr="00B777E7" w:rsidRDefault="00B777E7" w:rsidP="00B777E7">
      <w:pPr>
        <w:shd w:val="clear" w:color="auto" w:fill="FFFFFF"/>
        <w:spacing w:line="360" w:lineRule="auto"/>
        <w:ind w:firstLine="709"/>
        <w:jc w:val="both"/>
        <w:rPr>
          <w:rStyle w:val="FontStyle20"/>
          <w:sz w:val="28"/>
          <w:szCs w:val="28"/>
          <w:lang w:val="ru-RU"/>
        </w:rPr>
      </w:pPr>
      <w:r w:rsidRPr="00B777E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B777E7">
        <w:rPr>
          <w:rStyle w:val="FontStyle20"/>
          <w:sz w:val="28"/>
          <w:szCs w:val="28"/>
          <w:lang w:val="ru-RU"/>
        </w:rPr>
        <w:t xml:space="preserve">Контроль </w:t>
      </w:r>
      <w:r w:rsidR="00F63D06">
        <w:rPr>
          <w:rStyle w:val="FontStyle20"/>
          <w:sz w:val="28"/>
          <w:szCs w:val="28"/>
          <w:lang w:val="ru-RU"/>
        </w:rPr>
        <w:t>за</w:t>
      </w:r>
      <w:proofErr w:type="gramEnd"/>
      <w:r w:rsidR="00F63D06">
        <w:rPr>
          <w:rStyle w:val="FontStyle20"/>
          <w:sz w:val="28"/>
          <w:szCs w:val="28"/>
          <w:lang w:val="ru-RU"/>
        </w:rPr>
        <w:t xml:space="preserve"> </w:t>
      </w:r>
      <w:r>
        <w:rPr>
          <w:rStyle w:val="FontStyle20"/>
          <w:sz w:val="28"/>
          <w:szCs w:val="28"/>
          <w:lang w:val="ru-RU"/>
        </w:rPr>
        <w:t>исполнени</w:t>
      </w:r>
      <w:r w:rsidR="00F63D06">
        <w:rPr>
          <w:rStyle w:val="FontStyle20"/>
          <w:sz w:val="28"/>
          <w:szCs w:val="28"/>
          <w:lang w:val="ru-RU"/>
        </w:rPr>
        <w:t>ем</w:t>
      </w:r>
      <w:r w:rsidRPr="00B777E7">
        <w:rPr>
          <w:rStyle w:val="FontStyle20"/>
          <w:sz w:val="28"/>
          <w:szCs w:val="28"/>
          <w:lang w:val="ru-RU"/>
        </w:rPr>
        <w:t xml:space="preserve"> настоящего постановления оставляю за собой.</w:t>
      </w:r>
    </w:p>
    <w:p w:rsidR="009A1974" w:rsidRPr="00D90D99" w:rsidRDefault="009A1974" w:rsidP="00B777E7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Fonts w:ascii="Times New Roman" w:hAnsi="Times New Roman"/>
          <w:sz w:val="28"/>
          <w:szCs w:val="28"/>
        </w:rPr>
        <w:t> </w:t>
      </w: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B777E7" w:rsidP="00A11514">
      <w:pPr>
        <w:tabs>
          <w:tab w:val="left" w:pos="720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      </w:t>
      </w:r>
      <w:r w:rsidR="009D682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1151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D6821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7E7" w:rsidRDefault="00B777E7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77E7" w:rsidRDefault="00B777E7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lastRenderedPageBreak/>
        <w:t xml:space="preserve">Приложение 1 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к постановлению администрации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Новомакаровского сельского поселения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Грибановского муниципального района</w:t>
      </w:r>
    </w:p>
    <w:p w:rsidR="009A1974" w:rsidRPr="00A11514" w:rsidRDefault="009A1974" w:rsidP="009A1974">
      <w:pPr>
        <w:jc w:val="right"/>
        <w:rPr>
          <w:rFonts w:ascii="Times New Roman" w:hAnsi="Times New Roman"/>
          <w:lang w:val="ru-RU"/>
        </w:rPr>
      </w:pPr>
      <w:r w:rsidRPr="00A11514">
        <w:rPr>
          <w:rFonts w:ascii="Times New Roman" w:hAnsi="Times New Roman"/>
          <w:lang w:val="ru-RU"/>
        </w:rPr>
        <w:t>Воронежской области</w:t>
      </w:r>
    </w:p>
    <w:p w:rsidR="009A1974" w:rsidRDefault="009A1974" w:rsidP="009A1974">
      <w:pPr>
        <w:tabs>
          <w:tab w:val="left" w:pos="709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A11514">
        <w:rPr>
          <w:rFonts w:ascii="Times New Roman" w:hAnsi="Times New Roman"/>
          <w:lang w:val="ru-RU"/>
        </w:rPr>
        <w:t xml:space="preserve">от </w:t>
      </w:r>
      <w:r w:rsidR="00710142">
        <w:rPr>
          <w:rFonts w:ascii="Times New Roman" w:hAnsi="Times New Roman"/>
          <w:lang w:val="ru-RU"/>
        </w:rPr>
        <w:t>04</w:t>
      </w:r>
      <w:r w:rsidRPr="00A11514">
        <w:rPr>
          <w:rFonts w:ascii="Times New Roman" w:hAnsi="Times New Roman"/>
          <w:lang w:val="ru-RU"/>
        </w:rPr>
        <w:t>.</w:t>
      </w:r>
      <w:r w:rsidR="00710142">
        <w:rPr>
          <w:rFonts w:ascii="Times New Roman" w:hAnsi="Times New Roman"/>
          <w:lang w:val="ru-RU"/>
        </w:rPr>
        <w:t>12</w:t>
      </w:r>
      <w:r w:rsidRPr="00A11514">
        <w:rPr>
          <w:rFonts w:ascii="Times New Roman" w:hAnsi="Times New Roman"/>
          <w:lang w:val="ru-RU"/>
        </w:rPr>
        <w:t>.20</w:t>
      </w:r>
      <w:r w:rsidR="009D6821" w:rsidRPr="00A11514">
        <w:rPr>
          <w:rFonts w:ascii="Times New Roman" w:hAnsi="Times New Roman"/>
          <w:lang w:val="ru-RU"/>
        </w:rPr>
        <w:t>2</w:t>
      </w:r>
      <w:r w:rsidR="00F63D06">
        <w:rPr>
          <w:rFonts w:ascii="Times New Roman" w:hAnsi="Times New Roman"/>
          <w:lang w:val="ru-RU"/>
        </w:rPr>
        <w:t>3</w:t>
      </w:r>
      <w:r w:rsidRPr="00A11514">
        <w:rPr>
          <w:rFonts w:ascii="Times New Roman" w:hAnsi="Times New Roman"/>
          <w:lang w:val="ru-RU"/>
        </w:rPr>
        <w:t xml:space="preserve"> г. № </w:t>
      </w:r>
      <w:r w:rsidR="00710142">
        <w:rPr>
          <w:rFonts w:ascii="Times New Roman" w:hAnsi="Times New Roman"/>
          <w:lang w:val="ru-RU"/>
        </w:rPr>
        <w:t>60</w:t>
      </w:r>
    </w:p>
    <w:p w:rsidR="00B777E7" w:rsidRPr="00D90D99" w:rsidRDefault="00B777E7" w:rsidP="009A1974">
      <w:pPr>
        <w:tabs>
          <w:tab w:val="left" w:pos="709"/>
        </w:tabs>
        <w:jc w:val="right"/>
        <w:rPr>
          <w:rStyle w:val="a7"/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jc w:val="center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СХЕМА ТЕПЛОСНАБЖЕНИЯ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Fonts w:ascii="Times New Roman" w:hAnsi="Times New Roman"/>
          <w:sz w:val="28"/>
          <w:szCs w:val="28"/>
        </w:rPr>
        <w:t>   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Основанием для разработки схемы теплоснабжения </w:t>
      </w:r>
      <w:r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явля</w:t>
      </w:r>
      <w:r w:rsidR="00FE053D">
        <w:rPr>
          <w:rFonts w:ascii="Times New Roman" w:hAnsi="Times New Roman"/>
          <w:sz w:val="28"/>
          <w:szCs w:val="28"/>
          <w:lang w:val="ru-RU"/>
        </w:rPr>
        <w:t>ю</w:t>
      </w:r>
      <w:r w:rsidRPr="00D90D99">
        <w:rPr>
          <w:rFonts w:ascii="Times New Roman" w:hAnsi="Times New Roman"/>
          <w:sz w:val="28"/>
          <w:szCs w:val="28"/>
          <w:lang w:val="ru-RU"/>
        </w:rPr>
        <w:t>тся: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90D99">
        <w:rPr>
          <w:rFonts w:ascii="Times New Roman" w:hAnsi="Times New Roman"/>
          <w:sz w:val="28"/>
          <w:szCs w:val="28"/>
          <w:lang w:val="ru-RU"/>
        </w:rPr>
        <w:t>Федеральный закон от 27.07.2010 года № 190-ФЗ «О</w:t>
      </w:r>
      <w:r w:rsidRPr="00D90D99">
        <w:rPr>
          <w:rFonts w:ascii="Times New Roman" w:hAnsi="Times New Roman"/>
          <w:sz w:val="28"/>
          <w:szCs w:val="28"/>
        </w:rPr>
        <w:t>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теплоснабжении»; Постановлени</w:t>
      </w:r>
      <w:r w:rsidR="00FE053D">
        <w:rPr>
          <w:rFonts w:ascii="Times New Roman" w:hAnsi="Times New Roman"/>
          <w:sz w:val="28"/>
          <w:szCs w:val="28"/>
          <w:lang w:val="ru-RU"/>
        </w:rPr>
        <w:t>е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22.02.2012 г. № 154 «О требованиях к схемам теплоснабжения, порядку их разработки и утверждения»; 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Fonts w:ascii="Times New Roman" w:hAnsi="Times New Roman"/>
          <w:sz w:val="28"/>
          <w:szCs w:val="28"/>
        </w:rPr>
        <w:t>       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Генеральный план поселения.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                                   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1</w:t>
      </w:r>
      <w:r w:rsidRPr="00D90D99">
        <w:rPr>
          <w:rStyle w:val="a7"/>
          <w:rFonts w:ascii="Times New Roman" w:hAnsi="Times New Roman"/>
          <w:sz w:val="28"/>
          <w:szCs w:val="28"/>
        </w:rPr>
        <w:t>   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Общие положения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Style w:val="a7"/>
          <w:rFonts w:ascii="Times New Roman" w:hAnsi="Times New Roman"/>
          <w:sz w:val="28"/>
          <w:szCs w:val="28"/>
          <w:lang w:val="ru-RU"/>
        </w:rPr>
        <w:t xml:space="preserve">         </w:t>
      </w:r>
      <w:r w:rsidRPr="00D90D99">
        <w:rPr>
          <w:rStyle w:val="a7"/>
          <w:rFonts w:ascii="Times New Roman" w:hAnsi="Times New Roman"/>
          <w:b w:val="0"/>
          <w:sz w:val="28"/>
          <w:szCs w:val="28"/>
          <w:lang w:val="ru-RU"/>
        </w:rPr>
        <w:t>Схема теплоснабжения поселения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документ, содержащий материалы по обоснованию эффективного и безопасного функционирования системы </w:t>
      </w:r>
      <w:r>
        <w:rPr>
          <w:rFonts w:ascii="Times New Roman" w:hAnsi="Times New Roman"/>
          <w:sz w:val="28"/>
          <w:szCs w:val="28"/>
          <w:lang w:val="ru-RU"/>
        </w:rPr>
        <w:t xml:space="preserve">теплоснабжения,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ее развития с учетом правового регулирования в области </w:t>
      </w:r>
      <w:r>
        <w:rPr>
          <w:rFonts w:ascii="Times New Roman" w:hAnsi="Times New Roman"/>
          <w:sz w:val="28"/>
          <w:szCs w:val="28"/>
          <w:lang w:val="ru-RU"/>
        </w:rPr>
        <w:t>энергосбережения</w:t>
      </w:r>
      <w:r w:rsidRPr="003332DF">
        <w:rPr>
          <w:rFonts w:ascii="Times New Roman" w:hAnsi="Times New Roman"/>
          <w:sz w:val="28"/>
          <w:szCs w:val="28"/>
          <w:lang w:val="ru-RU"/>
        </w:rPr>
        <w:t xml:space="preserve"> и повыше</w:t>
      </w:r>
      <w:r>
        <w:rPr>
          <w:rFonts w:ascii="Times New Roman" w:hAnsi="Times New Roman"/>
          <w:sz w:val="28"/>
          <w:szCs w:val="28"/>
          <w:lang w:val="ru-RU"/>
        </w:rPr>
        <w:t>ния энергетической эффективности</w:t>
      </w:r>
      <w:r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FD2792" w:rsidRDefault="009A1974" w:rsidP="00FD279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D90D99">
        <w:rPr>
          <w:rFonts w:ascii="Times New Roman" w:hAnsi="Times New Roman"/>
          <w:sz w:val="28"/>
          <w:szCs w:val="28"/>
          <w:lang w:val="ru-RU"/>
        </w:rPr>
        <w:t>Организация теплоснабжения определяется схемой теплоснабжения.</w:t>
      </w:r>
    </w:p>
    <w:p w:rsidR="009A1974" w:rsidRPr="003332DF" w:rsidRDefault="009A1974" w:rsidP="009A1974">
      <w:pPr>
        <w:pStyle w:val="af5"/>
        <w:jc w:val="center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II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Pr="00D90D99">
        <w:rPr>
          <w:rStyle w:val="a7"/>
          <w:rFonts w:ascii="Times New Roman" w:hAnsi="Times New Roman"/>
          <w:sz w:val="28"/>
          <w:szCs w:val="28"/>
        </w:rPr>
        <w:t> 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Основные</w:t>
      </w:r>
      <w:r w:rsidRPr="00D90D99">
        <w:rPr>
          <w:rStyle w:val="a7"/>
          <w:rFonts w:ascii="Times New Roman" w:hAnsi="Times New Roman"/>
          <w:sz w:val="28"/>
          <w:szCs w:val="28"/>
        </w:rPr>
        <w:t>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цели и задачи</w:t>
      </w:r>
      <w:r w:rsidRPr="00D90D99">
        <w:rPr>
          <w:rStyle w:val="a7"/>
          <w:rFonts w:ascii="Times New Roman" w:hAnsi="Times New Roman"/>
          <w:sz w:val="28"/>
          <w:szCs w:val="28"/>
        </w:rPr>
        <w:t> 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 xml:space="preserve"> схемы теплоснабжения:</w:t>
      </w:r>
    </w:p>
    <w:p w:rsidR="000620B9" w:rsidRDefault="00FE053D" w:rsidP="00FE053D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- </w:t>
      </w:r>
      <w:r w:rsidRPr="00FE053D">
        <w:rPr>
          <w:rFonts w:ascii="Times New Roman" w:hAnsi="Times New Roman"/>
          <w:sz w:val="28"/>
          <w:szCs w:val="28"/>
          <w:lang w:val="ru-RU"/>
        </w:rPr>
        <w:t xml:space="preserve">определение </w:t>
      </w:r>
      <w:proofErr w:type="gramStart"/>
      <w:r w:rsidRPr="00FE053D">
        <w:rPr>
          <w:rFonts w:ascii="Times New Roman" w:hAnsi="Times New Roman"/>
          <w:sz w:val="28"/>
          <w:szCs w:val="28"/>
          <w:lang w:val="ru-RU"/>
        </w:rPr>
        <w:t>направления развития сист</w:t>
      </w:r>
      <w:r w:rsidR="000620B9">
        <w:rPr>
          <w:rFonts w:ascii="Times New Roman" w:hAnsi="Times New Roman"/>
          <w:sz w:val="28"/>
          <w:szCs w:val="28"/>
          <w:lang w:val="ru-RU"/>
        </w:rPr>
        <w:t>емы теплоснабжения населенных пунктов</w:t>
      </w:r>
      <w:proofErr w:type="gramEnd"/>
      <w:r w:rsidRPr="00FE053D">
        <w:rPr>
          <w:rFonts w:ascii="Times New Roman" w:hAnsi="Times New Roman"/>
          <w:sz w:val="28"/>
          <w:szCs w:val="28"/>
          <w:lang w:val="ru-RU"/>
        </w:rPr>
        <w:t xml:space="preserve"> на расчетный период; </w:t>
      </w:r>
    </w:p>
    <w:p w:rsidR="000620B9" w:rsidRDefault="000620B9" w:rsidP="00FE053D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- определение экономической целесообразности и экологической возможности строительства </w:t>
      </w:r>
      <w:proofErr w:type="gramStart"/>
      <w:r w:rsidR="00FE053D" w:rsidRPr="00FE053D">
        <w:rPr>
          <w:rFonts w:ascii="Times New Roman" w:hAnsi="Times New Roman"/>
          <w:sz w:val="28"/>
          <w:szCs w:val="28"/>
          <w:lang w:val="ru-RU"/>
        </w:rPr>
        <w:t>новых</w:t>
      </w:r>
      <w:proofErr w:type="gramEnd"/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, расширения и реконструкции действующих теплоисточников; </w:t>
      </w:r>
    </w:p>
    <w:p w:rsidR="000620B9" w:rsidRDefault="000620B9" w:rsidP="000620B9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- снижение издержек производства, передачи и себестоимости любого вида энергии; </w:t>
      </w:r>
    </w:p>
    <w:p w:rsidR="009A1974" w:rsidRPr="00FE053D" w:rsidRDefault="000620B9" w:rsidP="000620B9">
      <w:pPr>
        <w:tabs>
          <w:tab w:val="left" w:pos="709"/>
        </w:tabs>
        <w:spacing w:before="100" w:beforeAutospacing="1" w:after="100" w:afterAutospacing="1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E053D" w:rsidRPr="00FE053D">
        <w:rPr>
          <w:rFonts w:ascii="Times New Roman" w:hAnsi="Times New Roman"/>
          <w:sz w:val="28"/>
          <w:szCs w:val="28"/>
          <w:lang w:val="ru-RU"/>
        </w:rPr>
        <w:t xml:space="preserve">- повышение качества </w:t>
      </w:r>
      <w:r>
        <w:rPr>
          <w:rFonts w:ascii="Times New Roman" w:hAnsi="Times New Roman"/>
          <w:sz w:val="28"/>
          <w:szCs w:val="28"/>
          <w:lang w:val="ru-RU"/>
        </w:rPr>
        <w:t>предоставляемых энергоресурсов.</w:t>
      </w:r>
    </w:p>
    <w:p w:rsidR="009A1974" w:rsidRDefault="009A1974" w:rsidP="009A1974">
      <w:pPr>
        <w:spacing w:before="100" w:beforeAutospacing="1" w:after="100" w:afterAutospacing="1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spacing w:before="100" w:beforeAutospacing="1" w:after="100" w:afterAutospacing="1"/>
        <w:jc w:val="both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5E6304" w:rsidRDefault="005E6304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0620B9" w:rsidRDefault="000620B9" w:rsidP="009A1974">
      <w:pPr>
        <w:pStyle w:val="af5"/>
        <w:rPr>
          <w:rStyle w:val="a7"/>
          <w:rFonts w:ascii="Times New Roman" w:hAnsi="Times New Roman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lastRenderedPageBreak/>
        <w:t xml:space="preserve">3. ГРАФИЧЕСКАЯ ЧАСТЬ 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СХЕМА ТЕПЛОСНАБЖЕНИЯ</w:t>
      </w:r>
    </w:p>
    <w:p w:rsidR="009A1974" w:rsidRPr="00D90D99" w:rsidRDefault="009A197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t> </w:t>
      </w:r>
      <w:r>
        <w:rPr>
          <w:rStyle w:val="a7"/>
          <w:rFonts w:ascii="Times New Roman" w:hAnsi="Times New Roman"/>
          <w:sz w:val="28"/>
          <w:szCs w:val="28"/>
          <w:lang w:val="ru-RU"/>
        </w:rPr>
        <w:t>с. Новомакарово, пос. Новая Жизнь</w:t>
      </w:r>
    </w:p>
    <w:p w:rsidR="009A1974" w:rsidRPr="00D90D99" w:rsidRDefault="009A1974" w:rsidP="009A197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9218F1D" wp14:editId="677BF711">
            <wp:extent cx="5939790" cy="3962925"/>
            <wp:effectExtent l="19050" t="0" r="3810" b="0"/>
            <wp:docPr id="46" name="Рисунок 6" descr="25000_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5000_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74" w:rsidRPr="00D90D99" w:rsidRDefault="009A1974" w:rsidP="009A1974">
      <w:pPr>
        <w:pStyle w:val="af5"/>
        <w:rPr>
          <w:sz w:val="28"/>
          <w:szCs w:val="28"/>
          <w:lang w:val="ru-RU"/>
        </w:rPr>
      </w:pPr>
      <w:r w:rsidRPr="00CD613F">
        <w:rPr>
          <w:rStyle w:val="a7"/>
          <w:sz w:val="28"/>
          <w:szCs w:val="28"/>
        </w:rPr>
        <w:t> </w:t>
      </w: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rPr>
          <w:rStyle w:val="a7"/>
          <w:sz w:val="28"/>
          <w:szCs w:val="28"/>
          <w:lang w:val="ru-RU"/>
        </w:rPr>
      </w:pPr>
    </w:p>
    <w:p w:rsidR="009A1974" w:rsidRDefault="009A1974" w:rsidP="009A1974">
      <w:pPr>
        <w:tabs>
          <w:tab w:val="left" w:pos="720"/>
        </w:tabs>
        <w:ind w:right="30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Default="009A197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7E290D" w:rsidRDefault="007E290D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5E6304" w:rsidRDefault="005E6304" w:rsidP="009A1974">
      <w:pPr>
        <w:rPr>
          <w:rFonts w:ascii="Times New Roman" w:hAnsi="Times New Roman"/>
          <w:sz w:val="28"/>
          <w:szCs w:val="28"/>
          <w:lang w:val="ru-RU"/>
        </w:rPr>
      </w:pPr>
    </w:p>
    <w:p w:rsidR="009A1974" w:rsidRPr="00D90D99" w:rsidRDefault="009A1974" w:rsidP="009A1974">
      <w:pPr>
        <w:pStyle w:val="af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D90D99">
        <w:rPr>
          <w:rStyle w:val="a7"/>
          <w:rFonts w:ascii="Times New Roman" w:hAnsi="Times New Roman"/>
          <w:sz w:val="28"/>
          <w:szCs w:val="28"/>
        </w:rPr>
        <w:lastRenderedPageBreak/>
        <w:t>IV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.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Style w:val="a7"/>
          <w:rFonts w:ascii="Times New Roman" w:hAnsi="Times New Roman"/>
          <w:sz w:val="28"/>
          <w:szCs w:val="28"/>
          <w:lang w:val="ru-RU"/>
        </w:rPr>
        <w:t>Пояснительная записка схемы теплоснабжения</w:t>
      </w:r>
    </w:p>
    <w:p w:rsidR="009A1974" w:rsidRPr="00D90D99" w:rsidRDefault="009A1974" w:rsidP="009A1974">
      <w:pPr>
        <w:pStyle w:val="af5"/>
        <w:tabs>
          <w:tab w:val="left" w:pos="709"/>
        </w:tabs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Новомакаровское</w:t>
      </w:r>
      <w:r w:rsidRPr="00D90D99">
        <w:rPr>
          <w:rFonts w:ascii="Times New Roman" w:hAnsi="Times New Roman"/>
          <w:sz w:val="28"/>
          <w:szCs w:val="28"/>
        </w:rPr>
        <w:t>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6304">
        <w:rPr>
          <w:rFonts w:ascii="Times New Roman" w:hAnsi="Times New Roman"/>
          <w:sz w:val="28"/>
          <w:szCs w:val="28"/>
          <w:lang w:val="ru-RU"/>
        </w:rPr>
        <w:t>сельское поселение</w:t>
      </w:r>
      <w:r w:rsidRPr="00D90D99">
        <w:rPr>
          <w:rFonts w:ascii="Times New Roman" w:hAnsi="Times New Roman"/>
          <w:sz w:val="28"/>
          <w:szCs w:val="28"/>
        </w:rPr>
        <w:t> 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входит в состав </w:t>
      </w:r>
      <w:r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(далее – </w:t>
      </w:r>
      <w:r>
        <w:rPr>
          <w:rFonts w:ascii="Times New Roman" w:hAnsi="Times New Roman"/>
          <w:sz w:val="28"/>
          <w:szCs w:val="28"/>
          <w:lang w:val="ru-RU"/>
        </w:rPr>
        <w:t xml:space="preserve">Грибановский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МР) </w:t>
      </w:r>
    </w:p>
    <w:p w:rsidR="009A1974" w:rsidRPr="00D90D99" w:rsidRDefault="009A1974" w:rsidP="004E71B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Географическая площадь территории </w:t>
      </w:r>
      <w:r>
        <w:rPr>
          <w:rFonts w:ascii="Times New Roman" w:hAnsi="Times New Roman"/>
          <w:sz w:val="28"/>
          <w:szCs w:val="28"/>
          <w:lang w:val="ru-RU"/>
        </w:rPr>
        <w:t>Новомакаровского сельского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Fonts w:ascii="Times New Roman" w:hAnsi="Times New Roman"/>
          <w:sz w:val="28"/>
          <w:szCs w:val="28"/>
          <w:lang w:val="ru-RU"/>
        </w:rPr>
        <w:t>поселения составляет на 01.01.20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710142">
        <w:rPr>
          <w:rFonts w:ascii="Times New Roman" w:hAnsi="Times New Roman"/>
          <w:sz w:val="28"/>
          <w:szCs w:val="28"/>
          <w:lang w:val="ru-RU"/>
        </w:rPr>
        <w:t>4</w:t>
      </w:r>
      <w:r w:rsidR="00A11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г. – </w:t>
      </w:r>
      <w:r>
        <w:rPr>
          <w:rFonts w:ascii="Times New Roman" w:hAnsi="Times New Roman"/>
          <w:sz w:val="28"/>
          <w:szCs w:val="28"/>
          <w:lang w:val="ru-RU"/>
        </w:rPr>
        <w:t>5780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га.</w:t>
      </w:r>
    </w:p>
    <w:p w:rsidR="009A1974" w:rsidRPr="00D90D99" w:rsidRDefault="005E630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Располагается в </w:t>
      </w:r>
      <w:r w:rsidR="009A1974">
        <w:rPr>
          <w:rFonts w:ascii="Times New Roman" w:hAnsi="Times New Roman"/>
          <w:sz w:val="28"/>
          <w:szCs w:val="28"/>
          <w:lang w:val="ru-RU"/>
        </w:rPr>
        <w:t>западной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части </w:t>
      </w:r>
      <w:r w:rsidR="009A1974"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района. В состав</w:t>
      </w:r>
      <w:r w:rsidR="009A1974" w:rsidRPr="00D90D99">
        <w:rPr>
          <w:rFonts w:ascii="Times New Roman" w:hAnsi="Times New Roman"/>
          <w:sz w:val="28"/>
          <w:szCs w:val="28"/>
        </w:rPr>
        <w:t> 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входят </w:t>
      </w:r>
      <w:r w:rsidR="009A1974">
        <w:rPr>
          <w:rFonts w:ascii="Times New Roman" w:hAnsi="Times New Roman"/>
          <w:sz w:val="28"/>
          <w:szCs w:val="28"/>
          <w:lang w:val="ru-RU"/>
        </w:rPr>
        <w:t>2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A1974" w:rsidRPr="00D90D99">
        <w:rPr>
          <w:rFonts w:ascii="Times New Roman" w:hAnsi="Times New Roman"/>
          <w:sz w:val="28"/>
          <w:szCs w:val="28"/>
          <w:lang w:val="ru-RU"/>
        </w:rPr>
        <w:t>насел</w:t>
      </w:r>
      <w:r w:rsidR="009D6821">
        <w:rPr>
          <w:rFonts w:ascii="Times New Roman" w:hAnsi="Times New Roman"/>
          <w:sz w:val="28"/>
          <w:szCs w:val="28"/>
          <w:lang w:val="ru-RU"/>
        </w:rPr>
        <w:t>ё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нных</w:t>
      </w:r>
      <w:proofErr w:type="gramEnd"/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9A1974">
        <w:rPr>
          <w:rFonts w:ascii="Times New Roman" w:hAnsi="Times New Roman"/>
          <w:sz w:val="28"/>
          <w:szCs w:val="28"/>
          <w:lang w:val="ru-RU"/>
        </w:rPr>
        <w:t>а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A1974">
        <w:rPr>
          <w:rFonts w:ascii="Times New Roman" w:hAnsi="Times New Roman"/>
          <w:sz w:val="28"/>
          <w:szCs w:val="28"/>
          <w:lang w:val="ru-RU"/>
        </w:rPr>
        <w:t>с. Новомакарово, пос. Новая Жизнь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5E6304" w:rsidP="009A1974">
      <w:pPr>
        <w:pStyle w:val="af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Административным центром поселения является</w:t>
      </w:r>
      <w:r w:rsidR="009A1974" w:rsidRPr="00D90D99">
        <w:rPr>
          <w:rFonts w:ascii="Times New Roman" w:hAnsi="Times New Roman"/>
          <w:sz w:val="28"/>
          <w:szCs w:val="28"/>
        </w:rPr>
        <w:t> 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>
        <w:rPr>
          <w:rFonts w:ascii="Times New Roman" w:hAnsi="Times New Roman"/>
          <w:sz w:val="28"/>
          <w:szCs w:val="28"/>
          <w:lang w:val="ru-RU"/>
        </w:rPr>
        <w:t>с. Новомакарово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5E6304" w:rsidP="004E71B2">
      <w:pPr>
        <w:pStyle w:val="af5"/>
        <w:tabs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Численность населения 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Новомакаровского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СП на 01.01.20</w:t>
      </w:r>
      <w:r w:rsidR="009D6821">
        <w:rPr>
          <w:rFonts w:ascii="Times New Roman" w:hAnsi="Times New Roman"/>
          <w:sz w:val="28"/>
          <w:szCs w:val="28"/>
          <w:lang w:val="ru-RU"/>
        </w:rPr>
        <w:t>2</w:t>
      </w:r>
      <w:r w:rsidR="00710142">
        <w:rPr>
          <w:rFonts w:ascii="Times New Roman" w:hAnsi="Times New Roman"/>
          <w:sz w:val="28"/>
          <w:szCs w:val="28"/>
          <w:lang w:val="ru-RU"/>
        </w:rPr>
        <w:t>4</w:t>
      </w:r>
      <w:r w:rsidR="00F63D06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10142">
        <w:rPr>
          <w:rFonts w:ascii="Times New Roman" w:hAnsi="Times New Roman"/>
          <w:sz w:val="28"/>
          <w:szCs w:val="28"/>
          <w:lang w:val="ru-RU"/>
        </w:rPr>
        <w:t xml:space="preserve">472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человек</w:t>
      </w:r>
      <w:r w:rsidR="00710142">
        <w:rPr>
          <w:rFonts w:ascii="Times New Roman" w:hAnsi="Times New Roman"/>
          <w:sz w:val="28"/>
          <w:szCs w:val="28"/>
          <w:lang w:val="ru-RU"/>
        </w:rPr>
        <w:t>а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5E6304" w:rsidP="004E71B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Территория сельского поселения расположена в центре </w:t>
      </w:r>
      <w:r w:rsidR="009A1974">
        <w:rPr>
          <w:rFonts w:ascii="Times New Roman" w:hAnsi="Times New Roman"/>
          <w:sz w:val="28"/>
          <w:szCs w:val="28"/>
          <w:lang w:val="ru-RU"/>
        </w:rPr>
        <w:t>Воронежской области,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A1974">
        <w:rPr>
          <w:rFonts w:ascii="Times New Roman" w:hAnsi="Times New Roman"/>
          <w:sz w:val="28"/>
          <w:szCs w:val="28"/>
          <w:lang w:val="ru-RU"/>
        </w:rPr>
        <w:t>западе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района. Климат умеренн</w:t>
      </w:r>
      <w:r w:rsidR="009A1974">
        <w:rPr>
          <w:rFonts w:ascii="Times New Roman" w:hAnsi="Times New Roman"/>
          <w:sz w:val="28"/>
          <w:szCs w:val="28"/>
          <w:lang w:val="ru-RU"/>
        </w:rPr>
        <w:t>о-континентальный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, характеризуется относительно теплым летом и продолжительной с частыми оттепелями зимой. Средняя температура самого теплого месяца июля +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, а самого холодного –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января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-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5E6304" w:rsidP="004E71B2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71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>Устойчивый снежный покров устанавливается в конце ноября</w:t>
      </w:r>
      <w:r w:rsidR="009A19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- начало декабря и держится до первых чисел апреля, в среднем 115-140 дней. Общее количество выпадаемых атмосферных осадков в среднем составляет </w:t>
      </w:r>
      <w:r w:rsidR="009A197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A1974">
        <w:rPr>
          <w:rFonts w:ascii="Times New Roman" w:hAnsi="Times New Roman"/>
          <w:sz w:val="28"/>
          <w:szCs w:val="28"/>
          <w:lang w:val="ru-RU"/>
        </w:rPr>
        <w:t>0-</w:t>
      </w:r>
      <w:r>
        <w:rPr>
          <w:rFonts w:ascii="Times New Roman" w:hAnsi="Times New Roman"/>
          <w:sz w:val="28"/>
          <w:szCs w:val="28"/>
          <w:lang w:val="ru-RU"/>
        </w:rPr>
        <w:t>450</w:t>
      </w:r>
      <w:r w:rsidR="009A1974" w:rsidRPr="00D90D99">
        <w:rPr>
          <w:rFonts w:ascii="Times New Roman" w:hAnsi="Times New Roman"/>
          <w:sz w:val="28"/>
          <w:szCs w:val="28"/>
          <w:lang w:val="ru-RU"/>
        </w:rPr>
        <w:t xml:space="preserve"> мм в год, в том числе в вегетационный период. Заболоченность, затопляемость и другие отрицательные физико-геологические явления отсутствуют.</w:t>
      </w:r>
    </w:p>
    <w:p w:rsidR="005E6304" w:rsidRDefault="005E6304" w:rsidP="005E630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E6304">
        <w:rPr>
          <w:rFonts w:ascii="Times New Roman" w:hAnsi="Times New Roman"/>
          <w:sz w:val="28"/>
          <w:szCs w:val="28"/>
          <w:lang w:val="ru-RU"/>
        </w:rPr>
        <w:t>Основными видами топлива на территории муниципального образования являются природный газ, каменный уголь, дрова, электроэнергия. Однако в результате проведенной работы за период с 20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по 20</w:t>
      </w:r>
      <w:r w:rsidR="00F63D06">
        <w:rPr>
          <w:rFonts w:ascii="Times New Roman" w:hAnsi="Times New Roman"/>
          <w:sz w:val="28"/>
          <w:szCs w:val="28"/>
          <w:lang w:val="ru-RU"/>
        </w:rPr>
        <w:t>2</w:t>
      </w:r>
      <w:r w:rsidR="00710142">
        <w:rPr>
          <w:rFonts w:ascii="Times New Roman" w:hAnsi="Times New Roman"/>
          <w:sz w:val="28"/>
          <w:szCs w:val="28"/>
          <w:lang w:val="ru-RU"/>
        </w:rPr>
        <w:t>3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год по газификации населенных пунктов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структура топливного баланса резко изменилась в сторону природного газа.</w:t>
      </w:r>
    </w:p>
    <w:p w:rsidR="00F365DE" w:rsidRDefault="005E6304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В муниципальном </w:t>
      </w:r>
      <w:proofErr w:type="gramStart"/>
      <w:r w:rsidRPr="005E6304">
        <w:rPr>
          <w:rFonts w:ascii="Times New Roman" w:hAnsi="Times New Roman"/>
          <w:sz w:val="28"/>
          <w:szCs w:val="28"/>
          <w:lang w:val="ru-RU"/>
        </w:rPr>
        <w:t>образовани</w:t>
      </w:r>
      <w:r w:rsidR="00F365D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5E6304">
        <w:rPr>
          <w:rFonts w:ascii="Times New Roman" w:hAnsi="Times New Roman"/>
          <w:sz w:val="28"/>
          <w:szCs w:val="28"/>
          <w:lang w:val="ru-RU"/>
        </w:rPr>
        <w:t xml:space="preserve"> теплоснабжение жилищного фонда осуществляется от индивидуальных источников теплоснабжения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71B2">
        <w:rPr>
          <w:rFonts w:ascii="Times New Roman" w:hAnsi="Times New Roman"/>
          <w:sz w:val="28"/>
          <w:szCs w:val="28"/>
          <w:lang w:val="ru-RU"/>
        </w:rPr>
        <w:t>- газовых котлов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и печей</w:t>
      </w:r>
      <w:r w:rsidR="00F365DE">
        <w:rPr>
          <w:rFonts w:ascii="Times New Roman" w:hAnsi="Times New Roman"/>
          <w:sz w:val="28"/>
          <w:szCs w:val="28"/>
          <w:lang w:val="ru-RU"/>
        </w:rPr>
        <w:t xml:space="preserve"> на твердом топливе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. В настоящее время на территории </w:t>
      </w:r>
      <w:r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Грибановского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централизованное теплоснабжение отсутствует</w:t>
      </w:r>
      <w:r w:rsidR="00F365DE">
        <w:rPr>
          <w:rFonts w:ascii="Times New Roman" w:hAnsi="Times New Roman"/>
          <w:sz w:val="28"/>
          <w:szCs w:val="28"/>
          <w:lang w:val="ru-RU"/>
        </w:rPr>
        <w:t>, его о</w:t>
      </w:r>
      <w:r w:rsidR="00F365DE" w:rsidRPr="00F365DE">
        <w:rPr>
          <w:rFonts w:ascii="Times New Roman" w:hAnsi="Times New Roman"/>
          <w:sz w:val="28"/>
          <w:szCs w:val="28"/>
          <w:lang w:val="ru-RU"/>
        </w:rPr>
        <w:t>рганизация на территории населенных пунктов нецелесообразна. Индивидуальное отопление осуществляется от теплоснабжающих устройств без потерь при передаче, так как нет внешних систем транспортировки тепла, поэтому является более эффективным, чем централизованное отопление.</w:t>
      </w:r>
      <w:r w:rsidR="00F365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5DE" w:rsidRPr="00F365DE">
        <w:rPr>
          <w:rFonts w:ascii="Times New Roman" w:hAnsi="Times New Roman"/>
          <w:sz w:val="28"/>
          <w:szCs w:val="28"/>
          <w:lang w:val="ru-RU"/>
        </w:rPr>
        <w:t>Основным видом топлива для индивидуальных источников теплоснабжения планируется использоват</w:t>
      </w:r>
      <w:r w:rsidR="00F365DE">
        <w:rPr>
          <w:rFonts w:ascii="Times New Roman" w:hAnsi="Times New Roman"/>
          <w:sz w:val="28"/>
          <w:szCs w:val="28"/>
          <w:lang w:val="ru-RU"/>
        </w:rPr>
        <w:t>ь природный газ, каменный уголь, дрова.</w:t>
      </w:r>
      <w:r w:rsidR="00184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t xml:space="preserve">При децентрализованной системе </w:t>
      </w:r>
      <w:r w:rsidR="001845FA">
        <w:rPr>
          <w:rFonts w:ascii="Times New Roman" w:hAnsi="Times New Roman"/>
          <w:sz w:val="28"/>
          <w:szCs w:val="28"/>
          <w:lang w:val="ru-RU"/>
        </w:rPr>
        <w:t xml:space="preserve">отопления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t>отпадает необходимость в строительстве теплотрасс, установки коммерческих узлов учета тепловой энергии, теплообменников для</w:t>
      </w:r>
      <w:r w:rsidR="001845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t xml:space="preserve">горячей </w:t>
      </w:r>
      <w:r w:rsidR="001845FA" w:rsidRPr="001845FA">
        <w:rPr>
          <w:rFonts w:ascii="Times New Roman" w:hAnsi="Times New Roman"/>
          <w:sz w:val="28"/>
          <w:szCs w:val="28"/>
          <w:lang w:val="ru-RU"/>
        </w:rPr>
        <w:lastRenderedPageBreak/>
        <w:t>воды  и другого оборудования, которое устанавливается при централизованной системе теплоснабжения.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В жилых </w:t>
      </w:r>
      <w:proofErr w:type="gramStart"/>
      <w:r w:rsidRPr="001845FA">
        <w:rPr>
          <w:rFonts w:ascii="Times New Roman" w:hAnsi="Times New Roman"/>
          <w:sz w:val="28"/>
          <w:szCs w:val="28"/>
          <w:lang w:val="ru-RU"/>
        </w:rPr>
        <w:t>домах</w:t>
      </w:r>
      <w:proofErr w:type="gramEnd"/>
      <w:r w:rsidRPr="001845FA">
        <w:rPr>
          <w:rFonts w:ascii="Times New Roman" w:hAnsi="Times New Roman"/>
          <w:sz w:val="28"/>
          <w:szCs w:val="28"/>
          <w:lang w:val="ru-RU"/>
        </w:rPr>
        <w:t xml:space="preserve"> в качестве теплогенератора в системах индивидуального теплоснабжения используется двухконтурные газовые котлы, которые обеспечивают выработку тепловой энергии на отопление и горячее водоснабжение. Для снабжения объектов горячей водой планируется использовать индивидуальные источники горячего водоснабжения (ГВС)  в виде газовых водогрейных аппаратов (колонок) и электрических водонагревателей.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1845FA">
        <w:rPr>
          <w:rFonts w:ascii="Times New Roman" w:hAnsi="Times New Roman"/>
          <w:sz w:val="28"/>
          <w:szCs w:val="28"/>
          <w:lang w:val="ru-RU"/>
        </w:rPr>
        <w:t>Индивидуальная система отопления дает возможность потребителю регулировать потребление тепла, а следовательно</w:t>
      </w:r>
      <w:r w:rsidR="000526A6">
        <w:rPr>
          <w:rFonts w:ascii="Times New Roman" w:hAnsi="Times New Roman"/>
          <w:sz w:val="28"/>
          <w:szCs w:val="28"/>
          <w:lang w:val="ru-RU"/>
        </w:rPr>
        <w:t>,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 и затраты на отопление и ГВС в зависимости от экономических возможностей и физиологической потребности.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С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истема теплоснабжения сельского поселения будет развиваться одновременно  с </w:t>
      </w:r>
      <w:r>
        <w:rPr>
          <w:rFonts w:ascii="Times New Roman" w:hAnsi="Times New Roman"/>
          <w:sz w:val="28"/>
          <w:szCs w:val="28"/>
          <w:lang w:val="ru-RU"/>
        </w:rPr>
        <w:t xml:space="preserve">дальнейшей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газификацией </w:t>
      </w:r>
      <w:r>
        <w:rPr>
          <w:rFonts w:ascii="Times New Roman" w:hAnsi="Times New Roman"/>
          <w:sz w:val="28"/>
          <w:szCs w:val="28"/>
          <w:lang w:val="ru-RU"/>
        </w:rPr>
        <w:t xml:space="preserve">жилых домов </w:t>
      </w:r>
      <w:r w:rsidRPr="001845FA">
        <w:rPr>
          <w:rFonts w:ascii="Times New Roman" w:hAnsi="Times New Roman"/>
          <w:sz w:val="28"/>
          <w:szCs w:val="28"/>
          <w:lang w:val="ru-RU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  <w:lang w:val="ru-RU"/>
        </w:rPr>
        <w:t xml:space="preserve">Новомакаровского </w:t>
      </w:r>
      <w:r w:rsidRPr="001845FA">
        <w:rPr>
          <w:rFonts w:ascii="Times New Roman" w:hAnsi="Times New Roman"/>
          <w:sz w:val="28"/>
          <w:szCs w:val="28"/>
          <w:lang w:val="ru-RU"/>
        </w:rPr>
        <w:t>сельс</w:t>
      </w:r>
      <w:r>
        <w:rPr>
          <w:rFonts w:ascii="Times New Roman" w:hAnsi="Times New Roman"/>
          <w:sz w:val="28"/>
          <w:szCs w:val="28"/>
          <w:lang w:val="ru-RU"/>
        </w:rPr>
        <w:t>кого поселения</w:t>
      </w:r>
      <w:r w:rsidRPr="001845FA">
        <w:rPr>
          <w:rFonts w:ascii="Times New Roman" w:hAnsi="Times New Roman"/>
          <w:sz w:val="28"/>
          <w:szCs w:val="28"/>
          <w:lang w:val="ru-RU"/>
        </w:rPr>
        <w:t>.  После газификации все системы отопления следует переводить  на газовое топливо (природный газ).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45FA" w:rsidRDefault="001845FA" w:rsidP="001845F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5E6304">
        <w:rPr>
          <w:rFonts w:ascii="Times New Roman" w:hAnsi="Times New Roman"/>
          <w:sz w:val="28"/>
          <w:szCs w:val="28"/>
          <w:lang w:val="ru-RU"/>
        </w:rPr>
        <w:t xml:space="preserve">Общая площадь жилищного фонда поселения составляет  </w:t>
      </w:r>
      <w:r w:rsidR="00710142">
        <w:rPr>
          <w:rFonts w:ascii="Times New Roman" w:hAnsi="Times New Roman"/>
          <w:sz w:val="28"/>
          <w:szCs w:val="28"/>
          <w:lang w:val="ru-RU"/>
        </w:rPr>
        <w:t>10950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304">
        <w:rPr>
          <w:rFonts w:ascii="Times New Roman" w:hAnsi="Times New Roman"/>
          <w:sz w:val="28"/>
          <w:szCs w:val="28"/>
          <w:lang w:val="ru-RU"/>
        </w:rPr>
        <w:t>кв.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6304">
        <w:rPr>
          <w:rFonts w:ascii="Times New Roman" w:hAnsi="Times New Roman"/>
          <w:sz w:val="28"/>
          <w:szCs w:val="28"/>
          <w:lang w:val="ru-RU"/>
        </w:rPr>
        <w:t>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Население </w:t>
      </w:r>
      <w:r w:rsidR="00FE053D">
        <w:rPr>
          <w:rFonts w:ascii="Times New Roman" w:hAnsi="Times New Roman"/>
          <w:sz w:val="28"/>
          <w:szCs w:val="28"/>
          <w:lang w:val="ru-RU"/>
        </w:rPr>
        <w:t>Новомакаровского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>
        <w:rPr>
          <w:rFonts w:ascii="Times New Roman" w:hAnsi="Times New Roman"/>
          <w:sz w:val="28"/>
          <w:szCs w:val="28"/>
          <w:lang w:val="ru-RU"/>
        </w:rPr>
        <w:t>сельского поселения и посёлка Новая Жизнь идет на убыль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. Население </w:t>
      </w:r>
      <w:r w:rsidR="00FE053D">
        <w:rPr>
          <w:rFonts w:ascii="Times New Roman" w:hAnsi="Times New Roman"/>
          <w:sz w:val="28"/>
          <w:szCs w:val="28"/>
          <w:lang w:val="ru-RU"/>
        </w:rPr>
        <w:t>пос. Новая Жизнь</w:t>
      </w:r>
      <w:r w:rsidR="00FE053D" w:rsidRPr="00D90D99">
        <w:rPr>
          <w:rFonts w:ascii="Times New Roman" w:hAnsi="Times New Roman"/>
          <w:sz w:val="28"/>
          <w:szCs w:val="28"/>
        </w:rPr>
        <w:t> 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 составляет порядка </w:t>
      </w:r>
      <w:r w:rsidR="00710142">
        <w:rPr>
          <w:rFonts w:ascii="Times New Roman" w:hAnsi="Times New Roman"/>
          <w:sz w:val="28"/>
          <w:szCs w:val="28"/>
          <w:lang w:val="ru-RU"/>
        </w:rPr>
        <w:t xml:space="preserve">1,9 </w:t>
      </w:r>
      <w:bookmarkStart w:id="0" w:name="_GoBack"/>
      <w:bookmarkEnd w:id="0"/>
      <w:r w:rsidR="00FE053D">
        <w:rPr>
          <w:rFonts w:ascii="Times New Roman" w:hAnsi="Times New Roman"/>
          <w:sz w:val="28"/>
          <w:szCs w:val="28"/>
          <w:lang w:val="ru-RU"/>
        </w:rPr>
        <w:t>%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общей 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 xml:space="preserve">численности  населения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Новомакаровского </w:t>
      </w:r>
      <w:r w:rsidR="00FE053D" w:rsidRPr="00D90D99">
        <w:rPr>
          <w:rFonts w:ascii="Times New Roman" w:hAnsi="Times New Roman"/>
          <w:sz w:val="28"/>
          <w:szCs w:val="28"/>
          <w:lang w:val="ru-RU"/>
        </w:rPr>
        <w:t>сельского поселения.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1974" w:rsidRPr="00D90D99" w:rsidRDefault="00F365DE" w:rsidP="00F365DE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987116">
        <w:rPr>
          <w:rFonts w:ascii="Times New Roman" w:hAnsi="Times New Roman"/>
          <w:sz w:val="28"/>
          <w:szCs w:val="28"/>
          <w:lang w:val="ru-RU"/>
        </w:rPr>
        <w:t>А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дминистративн</w:t>
      </w:r>
      <w:r w:rsidR="00987116">
        <w:rPr>
          <w:rFonts w:ascii="Times New Roman" w:hAnsi="Times New Roman"/>
          <w:sz w:val="28"/>
          <w:szCs w:val="28"/>
          <w:lang w:val="ru-RU"/>
        </w:rPr>
        <w:t>ое здание администрации сельского поселения, детский сад, магазины отапливаются котлами на твердом топ</w:t>
      </w:r>
      <w:r>
        <w:rPr>
          <w:rFonts w:ascii="Times New Roman" w:hAnsi="Times New Roman"/>
          <w:sz w:val="28"/>
          <w:szCs w:val="28"/>
          <w:lang w:val="ru-RU"/>
        </w:rPr>
        <w:t>ливе;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ФАП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7116">
        <w:rPr>
          <w:rFonts w:ascii="Times New Roman" w:hAnsi="Times New Roman"/>
          <w:sz w:val="28"/>
          <w:szCs w:val="28"/>
          <w:lang w:val="ru-RU"/>
        </w:rPr>
        <w:t>школа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, сельски</w:t>
      </w:r>
      <w:r w:rsidR="00987116">
        <w:rPr>
          <w:rFonts w:ascii="Times New Roman" w:hAnsi="Times New Roman"/>
          <w:sz w:val="28"/>
          <w:szCs w:val="28"/>
          <w:lang w:val="ru-RU"/>
        </w:rPr>
        <w:t>й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26A6">
        <w:rPr>
          <w:rFonts w:ascii="Times New Roman" w:hAnsi="Times New Roman"/>
          <w:sz w:val="28"/>
          <w:szCs w:val="28"/>
          <w:lang w:val="ru-RU"/>
        </w:rPr>
        <w:t>Д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ом культур</w:t>
      </w:r>
      <w:r w:rsidR="000526A6">
        <w:rPr>
          <w:rFonts w:ascii="Times New Roman" w:hAnsi="Times New Roman"/>
          <w:sz w:val="28"/>
          <w:szCs w:val="28"/>
          <w:lang w:val="ru-RU"/>
        </w:rPr>
        <w:t>ы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7116">
        <w:rPr>
          <w:rFonts w:ascii="Times New Roman" w:hAnsi="Times New Roman"/>
          <w:sz w:val="28"/>
          <w:szCs w:val="28"/>
          <w:lang w:val="ru-RU"/>
        </w:rPr>
        <w:t>отапливаются от автоматизированной блочно – модульной котельной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987116">
        <w:rPr>
          <w:rFonts w:ascii="Times New Roman" w:hAnsi="Times New Roman"/>
          <w:sz w:val="28"/>
          <w:szCs w:val="28"/>
          <w:lang w:val="ru-RU"/>
        </w:rPr>
        <w:t xml:space="preserve"> почтовое отделение связи - электроконвектором</w:t>
      </w:r>
      <w:r w:rsidR="005E6304" w:rsidRPr="005E6304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90D99">
        <w:rPr>
          <w:rFonts w:ascii="Times New Roman" w:hAnsi="Times New Roman"/>
          <w:sz w:val="28"/>
          <w:szCs w:val="28"/>
          <w:lang w:val="ru-RU"/>
        </w:rPr>
        <w:t>Генпланом планиру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90D99">
        <w:rPr>
          <w:rFonts w:ascii="Times New Roman" w:hAnsi="Times New Roman"/>
          <w:sz w:val="28"/>
          <w:szCs w:val="28"/>
          <w:lang w:val="ru-RU"/>
        </w:rPr>
        <w:t>тся</w:t>
      </w:r>
      <w:r>
        <w:rPr>
          <w:rFonts w:ascii="Times New Roman" w:hAnsi="Times New Roman"/>
          <w:sz w:val="28"/>
          <w:szCs w:val="28"/>
          <w:lang w:val="ru-RU"/>
        </w:rPr>
        <w:t xml:space="preserve"> строительство новых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жилы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5DE">
        <w:rPr>
          <w:rFonts w:ascii="Times New Roman" w:hAnsi="Times New Roman"/>
          <w:sz w:val="28"/>
          <w:szCs w:val="28"/>
          <w:lang w:val="ru-RU"/>
        </w:rPr>
        <w:t>домов</w:t>
      </w:r>
      <w:r>
        <w:rPr>
          <w:rFonts w:ascii="Times New Roman" w:hAnsi="Times New Roman"/>
          <w:sz w:val="28"/>
          <w:szCs w:val="28"/>
          <w:lang w:val="ru-RU"/>
        </w:rPr>
        <w:t xml:space="preserve"> без расширения территории села</w:t>
      </w:r>
      <w:r w:rsidRPr="00D90D99">
        <w:rPr>
          <w:rFonts w:ascii="Times New Roman" w:hAnsi="Times New Roman"/>
          <w:sz w:val="28"/>
          <w:szCs w:val="28"/>
          <w:lang w:val="ru-RU"/>
        </w:rPr>
        <w:t>.</w:t>
      </w:r>
    </w:p>
    <w:p w:rsidR="009A1974" w:rsidRPr="00D90D99" w:rsidRDefault="009A1974" w:rsidP="009A1974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Во всех населенных пунктах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Новомакаровского сельского поселения </w:t>
      </w:r>
      <w:r w:rsidRPr="00D90D99">
        <w:rPr>
          <w:rFonts w:ascii="Times New Roman" w:hAnsi="Times New Roman"/>
          <w:sz w:val="28"/>
          <w:szCs w:val="28"/>
          <w:lang w:val="ru-RU"/>
        </w:rPr>
        <w:t>при градостроительном зон</w:t>
      </w:r>
      <w:r>
        <w:rPr>
          <w:rFonts w:ascii="Times New Roman" w:hAnsi="Times New Roman"/>
          <w:sz w:val="28"/>
          <w:szCs w:val="28"/>
          <w:lang w:val="ru-RU"/>
        </w:rPr>
        <w:t>ировании выделяются:  общественно-деловая зона</w:t>
      </w:r>
      <w:r w:rsidR="00FE053D">
        <w:rPr>
          <w:rFonts w:ascii="Times New Roman" w:hAnsi="Times New Roman"/>
          <w:sz w:val="28"/>
          <w:szCs w:val="28"/>
          <w:lang w:val="ru-RU"/>
        </w:rPr>
        <w:t>,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жилая зона,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производственная, инженерно-транспортная инфраструктура, спец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иального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 назначения, рекреации.</w:t>
      </w:r>
    </w:p>
    <w:p w:rsidR="002A0A6D" w:rsidRPr="00585485" w:rsidRDefault="009A1974" w:rsidP="002D284A">
      <w:pPr>
        <w:pStyle w:val="af5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  <w:sectPr w:rsidR="002A0A6D" w:rsidRPr="00585485" w:rsidSect="00424C63">
          <w:pgSz w:w="11907" w:h="16839" w:code="9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 Новомакаровское сельское поселение в настоящее время </w:t>
      </w:r>
      <w:r w:rsidRPr="00D90D99">
        <w:rPr>
          <w:rFonts w:ascii="Times New Roman" w:hAnsi="Times New Roman"/>
          <w:sz w:val="28"/>
          <w:szCs w:val="28"/>
          <w:lang w:val="ru-RU"/>
        </w:rPr>
        <w:t>располага</w:t>
      </w:r>
      <w:r w:rsidR="00FE053D">
        <w:rPr>
          <w:rFonts w:ascii="Times New Roman" w:hAnsi="Times New Roman"/>
          <w:sz w:val="28"/>
          <w:szCs w:val="28"/>
          <w:lang w:val="ru-RU"/>
        </w:rPr>
        <w:t>ет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всеми основными учреждениями обслуживания населения, </w:t>
      </w:r>
      <w:r w:rsidR="000526A6">
        <w:rPr>
          <w:rFonts w:ascii="Times New Roman" w:hAnsi="Times New Roman"/>
          <w:sz w:val="28"/>
          <w:szCs w:val="28"/>
          <w:lang w:val="ru-RU"/>
        </w:rPr>
        <w:t>отсутствуют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053D">
        <w:rPr>
          <w:rFonts w:ascii="Times New Roman" w:hAnsi="Times New Roman"/>
          <w:sz w:val="28"/>
          <w:szCs w:val="28"/>
          <w:lang w:val="ru-RU"/>
        </w:rPr>
        <w:t>объект</w:t>
      </w:r>
      <w:r w:rsidR="000526A6">
        <w:rPr>
          <w:rFonts w:ascii="Times New Roman" w:hAnsi="Times New Roman"/>
          <w:sz w:val="28"/>
          <w:szCs w:val="28"/>
          <w:lang w:val="ru-RU"/>
        </w:rPr>
        <w:t>ы</w:t>
      </w:r>
      <w:r w:rsidRPr="00D90D99">
        <w:rPr>
          <w:rFonts w:ascii="Times New Roman" w:hAnsi="Times New Roman"/>
          <w:sz w:val="28"/>
          <w:szCs w:val="28"/>
          <w:lang w:val="ru-RU"/>
        </w:rPr>
        <w:t xml:space="preserve"> общественного п</w:t>
      </w:r>
      <w:r w:rsidR="00FE053D">
        <w:rPr>
          <w:rFonts w:ascii="Times New Roman" w:hAnsi="Times New Roman"/>
          <w:sz w:val="28"/>
          <w:szCs w:val="28"/>
          <w:lang w:val="ru-RU"/>
        </w:rPr>
        <w:t>итания и бытового обслуживания.</w:t>
      </w:r>
    </w:p>
    <w:p w:rsidR="00FE053D" w:rsidRPr="002D284A" w:rsidRDefault="00FE053D" w:rsidP="002D284A">
      <w:pPr>
        <w:tabs>
          <w:tab w:val="left" w:pos="2112"/>
        </w:tabs>
        <w:rPr>
          <w:lang w:val="ru-RU"/>
        </w:rPr>
      </w:pPr>
    </w:p>
    <w:sectPr w:rsidR="00FE053D" w:rsidRPr="002D284A" w:rsidSect="00585485">
      <w:pgSz w:w="11907" w:h="16839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AF" w:rsidRDefault="00C86DAF" w:rsidP="005C4AC1">
      <w:r>
        <w:separator/>
      </w:r>
    </w:p>
  </w:endnote>
  <w:endnote w:type="continuationSeparator" w:id="0">
    <w:p w:rsidR="00C86DAF" w:rsidRDefault="00C86DAF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AF" w:rsidRDefault="00C86DAF" w:rsidP="005C4AC1">
      <w:r>
        <w:separator/>
      </w:r>
    </w:p>
  </w:footnote>
  <w:footnote w:type="continuationSeparator" w:id="0">
    <w:p w:rsidR="00C86DAF" w:rsidRDefault="00C86DAF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D3"/>
    <w:multiLevelType w:val="hybridMultilevel"/>
    <w:tmpl w:val="59D0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86ED6"/>
    <w:multiLevelType w:val="multilevel"/>
    <w:tmpl w:val="9D3E02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A0E6FBA"/>
    <w:multiLevelType w:val="hybridMultilevel"/>
    <w:tmpl w:val="1BA61E76"/>
    <w:lvl w:ilvl="0" w:tplc="74963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2E7044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450FF"/>
    <w:multiLevelType w:val="multilevel"/>
    <w:tmpl w:val="160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66B6D"/>
    <w:multiLevelType w:val="multilevel"/>
    <w:tmpl w:val="6B38B4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488C70B0"/>
    <w:multiLevelType w:val="hybridMultilevel"/>
    <w:tmpl w:val="ABA8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C7E44"/>
    <w:multiLevelType w:val="hybridMultilevel"/>
    <w:tmpl w:val="5668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F5E04"/>
    <w:multiLevelType w:val="hybridMultilevel"/>
    <w:tmpl w:val="230858B6"/>
    <w:lvl w:ilvl="0" w:tplc="9BE6586C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670B"/>
    <w:rsid w:val="000526A6"/>
    <w:rsid w:val="000620B9"/>
    <w:rsid w:val="00071F4A"/>
    <w:rsid w:val="000A21C0"/>
    <w:rsid w:val="000B24B7"/>
    <w:rsid w:val="000C619C"/>
    <w:rsid w:val="000E00DB"/>
    <w:rsid w:val="0010320A"/>
    <w:rsid w:val="0010477A"/>
    <w:rsid w:val="001536A4"/>
    <w:rsid w:val="00167871"/>
    <w:rsid w:val="00170280"/>
    <w:rsid w:val="001845FA"/>
    <w:rsid w:val="00186CFD"/>
    <w:rsid w:val="001934A5"/>
    <w:rsid w:val="001C5482"/>
    <w:rsid w:val="001D02FC"/>
    <w:rsid w:val="001D74A3"/>
    <w:rsid w:val="002363BF"/>
    <w:rsid w:val="00254CCC"/>
    <w:rsid w:val="002A0A6D"/>
    <w:rsid w:val="002A5A55"/>
    <w:rsid w:val="002D284A"/>
    <w:rsid w:val="002E1173"/>
    <w:rsid w:val="002E2712"/>
    <w:rsid w:val="003022BF"/>
    <w:rsid w:val="003258BD"/>
    <w:rsid w:val="003353ED"/>
    <w:rsid w:val="003578E3"/>
    <w:rsid w:val="003844A3"/>
    <w:rsid w:val="003859C6"/>
    <w:rsid w:val="003B3AEF"/>
    <w:rsid w:val="003B7843"/>
    <w:rsid w:val="003C3187"/>
    <w:rsid w:val="003D12A3"/>
    <w:rsid w:val="003E32B1"/>
    <w:rsid w:val="003E5853"/>
    <w:rsid w:val="00417335"/>
    <w:rsid w:val="00423786"/>
    <w:rsid w:val="00424C63"/>
    <w:rsid w:val="0043779C"/>
    <w:rsid w:val="004622D4"/>
    <w:rsid w:val="004B5A6C"/>
    <w:rsid w:val="004C2E15"/>
    <w:rsid w:val="004C408D"/>
    <w:rsid w:val="004C4586"/>
    <w:rsid w:val="004D262B"/>
    <w:rsid w:val="004E71B2"/>
    <w:rsid w:val="004F0EB5"/>
    <w:rsid w:val="00524150"/>
    <w:rsid w:val="00527295"/>
    <w:rsid w:val="00536871"/>
    <w:rsid w:val="00566B1E"/>
    <w:rsid w:val="005772C7"/>
    <w:rsid w:val="00581682"/>
    <w:rsid w:val="00585485"/>
    <w:rsid w:val="00587BC7"/>
    <w:rsid w:val="005917A0"/>
    <w:rsid w:val="005C13AA"/>
    <w:rsid w:val="005C4AC1"/>
    <w:rsid w:val="005E6304"/>
    <w:rsid w:val="006375DA"/>
    <w:rsid w:val="006506D3"/>
    <w:rsid w:val="00673D00"/>
    <w:rsid w:val="00676EF9"/>
    <w:rsid w:val="006C3359"/>
    <w:rsid w:val="006D43F7"/>
    <w:rsid w:val="006D46B0"/>
    <w:rsid w:val="00710142"/>
    <w:rsid w:val="007154EE"/>
    <w:rsid w:val="0076063C"/>
    <w:rsid w:val="007743A3"/>
    <w:rsid w:val="007746AB"/>
    <w:rsid w:val="00775803"/>
    <w:rsid w:val="00790A4A"/>
    <w:rsid w:val="007C37F1"/>
    <w:rsid w:val="007D116C"/>
    <w:rsid w:val="007E290D"/>
    <w:rsid w:val="007E7FA6"/>
    <w:rsid w:val="00814912"/>
    <w:rsid w:val="00831628"/>
    <w:rsid w:val="0085252B"/>
    <w:rsid w:val="0087240A"/>
    <w:rsid w:val="00876DC5"/>
    <w:rsid w:val="008861D0"/>
    <w:rsid w:val="008877A2"/>
    <w:rsid w:val="008B2DB3"/>
    <w:rsid w:val="008E6C08"/>
    <w:rsid w:val="008F7CCF"/>
    <w:rsid w:val="009006BF"/>
    <w:rsid w:val="00914439"/>
    <w:rsid w:val="00922A0C"/>
    <w:rsid w:val="00923249"/>
    <w:rsid w:val="00933AAC"/>
    <w:rsid w:val="00934826"/>
    <w:rsid w:val="00946805"/>
    <w:rsid w:val="009500EF"/>
    <w:rsid w:val="00950627"/>
    <w:rsid w:val="009513A9"/>
    <w:rsid w:val="00961668"/>
    <w:rsid w:val="00987116"/>
    <w:rsid w:val="0099413B"/>
    <w:rsid w:val="009A1974"/>
    <w:rsid w:val="009A555B"/>
    <w:rsid w:val="009C38F3"/>
    <w:rsid w:val="009D6821"/>
    <w:rsid w:val="009E1B6E"/>
    <w:rsid w:val="009F493B"/>
    <w:rsid w:val="00A11514"/>
    <w:rsid w:val="00A5165D"/>
    <w:rsid w:val="00A61A5A"/>
    <w:rsid w:val="00AA5D6B"/>
    <w:rsid w:val="00AC6CFA"/>
    <w:rsid w:val="00AD03E6"/>
    <w:rsid w:val="00AE4C52"/>
    <w:rsid w:val="00B117BD"/>
    <w:rsid w:val="00B16F07"/>
    <w:rsid w:val="00B42B2B"/>
    <w:rsid w:val="00B46F3B"/>
    <w:rsid w:val="00B54C94"/>
    <w:rsid w:val="00B60F87"/>
    <w:rsid w:val="00B7425A"/>
    <w:rsid w:val="00B777E7"/>
    <w:rsid w:val="00BB2140"/>
    <w:rsid w:val="00BB3E32"/>
    <w:rsid w:val="00BC50F7"/>
    <w:rsid w:val="00BE2D09"/>
    <w:rsid w:val="00C009B0"/>
    <w:rsid w:val="00C04858"/>
    <w:rsid w:val="00C222A5"/>
    <w:rsid w:val="00C46478"/>
    <w:rsid w:val="00C52D60"/>
    <w:rsid w:val="00C55342"/>
    <w:rsid w:val="00C86DAF"/>
    <w:rsid w:val="00D24169"/>
    <w:rsid w:val="00D32CE5"/>
    <w:rsid w:val="00D4138D"/>
    <w:rsid w:val="00D5520B"/>
    <w:rsid w:val="00D571FA"/>
    <w:rsid w:val="00D67C34"/>
    <w:rsid w:val="00D958A5"/>
    <w:rsid w:val="00DA20E9"/>
    <w:rsid w:val="00DB0281"/>
    <w:rsid w:val="00DB0DA6"/>
    <w:rsid w:val="00DC74F4"/>
    <w:rsid w:val="00DD2F90"/>
    <w:rsid w:val="00E0440E"/>
    <w:rsid w:val="00E301F3"/>
    <w:rsid w:val="00E970AA"/>
    <w:rsid w:val="00EB696A"/>
    <w:rsid w:val="00EE1C0F"/>
    <w:rsid w:val="00F32E60"/>
    <w:rsid w:val="00F365DE"/>
    <w:rsid w:val="00F63D06"/>
    <w:rsid w:val="00F80035"/>
    <w:rsid w:val="00F958E3"/>
    <w:rsid w:val="00FA3314"/>
    <w:rsid w:val="00FA4868"/>
    <w:rsid w:val="00FC12BB"/>
    <w:rsid w:val="00FC3CC3"/>
    <w:rsid w:val="00FD2792"/>
    <w:rsid w:val="00FD6B30"/>
    <w:rsid w:val="00FD6CA4"/>
    <w:rsid w:val="00FE0118"/>
    <w:rsid w:val="00F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7295"/>
    <w:rPr>
      <w:szCs w:val="32"/>
    </w:rPr>
  </w:style>
  <w:style w:type="paragraph" w:styleId="ab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7295"/>
    <w:rPr>
      <w:b/>
      <w:i/>
      <w:sz w:val="24"/>
    </w:rPr>
  </w:style>
  <w:style w:type="character" w:styleId="ae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5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8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0"/>
    <w:link w:val="afb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e"/>
    <w:rsid w:val="003B3AEF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3B3AE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2A0A6D"/>
    <w:rPr>
      <w:color w:val="0000FF"/>
      <w:u w:val="single"/>
    </w:rPr>
  </w:style>
  <w:style w:type="paragraph" w:customStyle="1" w:styleId="31">
    <w:name w:val="Основной текст 31"/>
    <w:basedOn w:val="a"/>
    <w:rsid w:val="002A0A6D"/>
    <w:pPr>
      <w:suppressAutoHyphens/>
      <w:spacing w:after="120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character" w:customStyle="1" w:styleId="aa">
    <w:name w:val="Без интервала Знак"/>
    <w:basedOn w:val="a0"/>
    <w:link w:val="a9"/>
    <w:uiPriority w:val="1"/>
    <w:rsid w:val="00BE2D09"/>
    <w:rPr>
      <w:sz w:val="24"/>
      <w:szCs w:val="32"/>
    </w:rPr>
  </w:style>
  <w:style w:type="paragraph" w:customStyle="1" w:styleId="23">
    <w:name w:val="2Название"/>
    <w:basedOn w:val="a"/>
    <w:link w:val="24"/>
    <w:qFormat/>
    <w:rsid w:val="00D67C3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67C34"/>
    <w:rPr>
      <w:rFonts w:ascii="Arial" w:hAnsi="Arial" w:cs="Arial"/>
      <w:b/>
      <w:sz w:val="26"/>
      <w:szCs w:val="28"/>
      <w:lang w:eastAsia="ar-SA"/>
    </w:rPr>
  </w:style>
  <w:style w:type="character" w:customStyle="1" w:styleId="FontStyle20">
    <w:name w:val="Font Style20"/>
    <w:rsid w:val="00B777E7"/>
    <w:rPr>
      <w:rFonts w:ascii="Times New Roman" w:hAnsi="Times New Roman" w:cs="Times New Roman"/>
      <w:sz w:val="26"/>
      <w:szCs w:val="26"/>
    </w:rPr>
  </w:style>
  <w:style w:type="paragraph" w:styleId="aff0">
    <w:name w:val="header"/>
    <w:basedOn w:val="a"/>
    <w:link w:val="aff1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85485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5854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7295"/>
    <w:rPr>
      <w:szCs w:val="32"/>
    </w:rPr>
  </w:style>
  <w:style w:type="paragraph" w:styleId="ab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7295"/>
    <w:rPr>
      <w:b/>
      <w:i/>
      <w:sz w:val="24"/>
    </w:rPr>
  </w:style>
  <w:style w:type="character" w:styleId="ae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5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6">
    <w:name w:val="footnote text"/>
    <w:basedOn w:val="a"/>
    <w:link w:val="af7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8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Знак"/>
    <w:basedOn w:val="a0"/>
    <w:link w:val="afb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d">
    <w:name w:val="Body Text Indent"/>
    <w:basedOn w:val="a"/>
    <w:link w:val="afe"/>
    <w:rsid w:val="003B3AEF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e">
    <w:name w:val="Основной текст с отступом Знак"/>
    <w:basedOn w:val="a0"/>
    <w:link w:val="afd"/>
    <w:rsid w:val="003B3AEF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">
    <w:name w:val="Hyperlink"/>
    <w:basedOn w:val="a0"/>
    <w:rsid w:val="002A0A6D"/>
    <w:rPr>
      <w:color w:val="0000FF"/>
      <w:u w:val="single"/>
    </w:rPr>
  </w:style>
  <w:style w:type="paragraph" w:customStyle="1" w:styleId="31">
    <w:name w:val="Основной текст 31"/>
    <w:basedOn w:val="a"/>
    <w:rsid w:val="002A0A6D"/>
    <w:pPr>
      <w:suppressAutoHyphens/>
      <w:spacing w:after="120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character" w:customStyle="1" w:styleId="aa">
    <w:name w:val="Без интервала Знак"/>
    <w:basedOn w:val="a0"/>
    <w:link w:val="a9"/>
    <w:uiPriority w:val="1"/>
    <w:rsid w:val="00BE2D09"/>
    <w:rPr>
      <w:sz w:val="24"/>
      <w:szCs w:val="32"/>
    </w:rPr>
  </w:style>
  <w:style w:type="paragraph" w:customStyle="1" w:styleId="23">
    <w:name w:val="2Название"/>
    <w:basedOn w:val="a"/>
    <w:link w:val="24"/>
    <w:qFormat/>
    <w:rsid w:val="00D67C34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D67C34"/>
    <w:rPr>
      <w:rFonts w:ascii="Arial" w:hAnsi="Arial" w:cs="Arial"/>
      <w:b/>
      <w:sz w:val="26"/>
      <w:szCs w:val="28"/>
      <w:lang w:eastAsia="ar-SA"/>
    </w:rPr>
  </w:style>
  <w:style w:type="character" w:customStyle="1" w:styleId="FontStyle20">
    <w:name w:val="Font Style20"/>
    <w:rsid w:val="00B777E7"/>
    <w:rPr>
      <w:rFonts w:ascii="Times New Roman" w:hAnsi="Times New Roman" w:cs="Times New Roman"/>
      <w:sz w:val="26"/>
      <w:szCs w:val="26"/>
    </w:rPr>
  </w:style>
  <w:style w:type="paragraph" w:styleId="aff0">
    <w:name w:val="header"/>
    <w:basedOn w:val="a"/>
    <w:link w:val="aff1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585485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58548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585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E52F-1699-4368-A832-01BD8F6D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Tarasov</cp:lastModifiedBy>
  <cp:revision>2</cp:revision>
  <cp:lastPrinted>2023-03-22T05:47:00Z</cp:lastPrinted>
  <dcterms:created xsi:type="dcterms:W3CDTF">2023-12-04T05:37:00Z</dcterms:created>
  <dcterms:modified xsi:type="dcterms:W3CDTF">2023-12-04T05:37:00Z</dcterms:modified>
</cp:coreProperties>
</file>